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7D92FC" w14:textId="77777777" w:rsidR="00355A62" w:rsidRPr="003769AD" w:rsidRDefault="004077E0">
      <w:pPr>
        <w:pStyle w:val="Text"/>
        <w:rPr>
          <w:noProof w:val="0"/>
          <w:lang w:val="en-GB"/>
        </w:rPr>
      </w:pPr>
      <w:r w:rsidRPr="003769AD">
        <w:rPr>
          <w:noProof w:val="0"/>
          <w:lang w:val="en-GB"/>
        </w:rPr>
        <mc:AlternateContent>
          <mc:Choice Requires="wps">
            <w:drawing>
              <wp:anchor distT="118745" distB="118745" distL="118745" distR="118745" simplePos="0" relativeHeight="251657216" behindDoc="0" locked="0" layoutInCell="1" allowOverlap="1" wp14:anchorId="647D9360" wp14:editId="647D9361">
                <wp:simplePos x="0" y="0"/>
                <wp:positionH relativeFrom="column">
                  <wp:posOffset>401320</wp:posOffset>
                </wp:positionH>
                <wp:positionV relativeFrom="page">
                  <wp:posOffset>762635</wp:posOffset>
                </wp:positionV>
                <wp:extent cx="5942965" cy="700405"/>
                <wp:effectExtent l="1270" t="635" r="8890" b="381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965" cy="7004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7D9370" w14:textId="5802CBEB" w:rsidR="00355A62" w:rsidRPr="001C0A7B" w:rsidRDefault="001C0A7B">
                            <w:pPr>
                              <w:pStyle w:val="Heading"/>
                              <w:rPr>
                                <w:lang w:val="en-GB"/>
                              </w:rPr>
                            </w:pPr>
                            <w:r>
                              <w:rPr>
                                <w:lang w:val="en-GB"/>
                              </w:rPr>
                              <w:t>Open science in electroencephalographic research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7D9360" id="_x0000_t202" coordsize="21600,21600" o:spt="202" path="m,l,21600r21600,l21600,xe">
                <v:stroke joinstyle="miter"/>
                <v:path gradientshapeok="t" o:connecttype="rect"/>
              </v:shapetype>
              <v:shape id="Text Box 2" o:spid="_x0000_s1026" type="#_x0000_t202" style="position:absolute;left:0;text-align:left;margin-left:31.6pt;margin-top:60.05pt;width:467.95pt;height:55.15pt;z-index:251657216;visibility:visible;mso-wrap-style:square;mso-width-percent:0;mso-height-percent:0;mso-wrap-distance-left:9.35pt;mso-wrap-distance-top:9.35pt;mso-wrap-distance-right:9.35pt;mso-wrap-distance-bottom:9.35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" stroked="f">
                <v:fill opacity="0"/>
                <v:textbox inset="0,0,0,0">
                  <w:txbxContent>
                    <w:p w14:paraId="647D9370" w14:textId="5802CBEB" w:rsidR="00355A62" w:rsidRPr="001C0A7B" w:rsidRDefault="001C0A7B">
                      <w:pPr>
                        <w:pStyle w:val="Heading"/>
                        <w:rPr>
                          <w:lang w:val="en-GB"/>
                        </w:rPr>
                      </w:pPr>
                      <w:r>
                        <w:rPr>
                          <w:lang w:val="en-GB"/>
                        </w:rPr>
                        <w:t>Open science in electroencephalographic research</w:t>
                      </w:r>
                    </w:p>
                  </w:txbxContent>
                </v:textbox>
                <w10:wrap type="topAndBottom" anchory="page"/>
              </v:shape>
            </w:pict>
          </mc:Fallback>
        </mc:AlternateContent>
      </w:r>
      <w:r w:rsidRPr="003769AD">
        <w:rPr>
          <w:noProof w:val="0"/>
          <w:lang w:val="en-GB"/>
        </w:rPr>
        <mc:AlternateContent>
          <mc:Choice Requires="wps">
            <w:drawing>
              <wp:anchor distT="118745" distB="118745" distL="118745" distR="118745" simplePos="0" relativeHeight="251658240" behindDoc="0" locked="0" layoutInCell="1" allowOverlap="1" wp14:anchorId="647D9362" wp14:editId="647D9363">
                <wp:simplePos x="0" y="0"/>
                <wp:positionH relativeFrom="column">
                  <wp:posOffset>640080</wp:posOffset>
                </wp:positionH>
                <wp:positionV relativeFrom="page">
                  <wp:posOffset>602615</wp:posOffset>
                </wp:positionV>
                <wp:extent cx="5760085" cy="160020"/>
                <wp:effectExtent l="1905" t="2540" r="635" b="8890"/>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60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7D9371" w14:textId="77777777" w:rsidR="00355A62" w:rsidRPr="00844716" w:rsidRDefault="00D54250">
                            <w:pPr>
                              <w:pStyle w:val="Authors"/>
                              <w:rPr>
                                <w:lang w:val="it-IT"/>
                              </w:rPr>
                            </w:pPr>
                            <w:r>
                              <w:rPr>
                                <w:lang w:val="sr-Latn-CS"/>
                              </w:rPr>
                              <w:t>Anđela Šoškić</w:t>
                            </w:r>
                            <w:r w:rsidR="001D1605">
                              <w:rPr>
                                <w:lang w:val="sr-Latn-CS"/>
                              </w:rPr>
                              <w:t>, Vojislav Jovanović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D9362" id="Text Box 3" o:spid="_x0000_s1027" type="#_x0000_t202" style="position:absolute;left:0;text-align:left;margin-left:50.4pt;margin-top:47.45pt;width:453.55pt;height:12.6pt;z-index:251658240;visibility:visible;mso-wrap-style:square;mso-width-percent:0;mso-height-percent:0;mso-wrap-distance-left:9.35pt;mso-wrap-distance-top:9.35pt;mso-wrap-distance-right:9.35pt;mso-wrap-distance-bottom:9.35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" stroked="f">
                <v:fill opacity="0"/>
                <v:textbox inset="0,0,0,0">
                  <w:txbxContent>
                    <w:p w14:paraId="647D9371" w14:textId="77777777" w:rsidR="00355A62" w:rsidRPr="00844716" w:rsidRDefault="00D54250">
                      <w:pPr>
                        <w:pStyle w:val="Authors"/>
                        <w:rPr>
                          <w:lang w:val="it-IT"/>
                        </w:rPr>
                      </w:pPr>
                      <w:r>
                        <w:rPr>
                          <w:lang w:val="sr-Latn-CS"/>
                        </w:rPr>
                        <w:t>Anđela Šoškić</w:t>
                      </w:r>
                      <w:r w:rsidR="001D1605">
                        <w:rPr>
                          <w:lang w:val="sr-Latn-CS"/>
                        </w:rPr>
                        <w:t>, Vojislav Jovanović</w:t>
                      </w:r>
                    </w:p>
                  </w:txbxContent>
                </v:textbox>
                <w10:wrap type="topAndBottom" anchory="page"/>
              </v:shape>
            </w:pict>
          </mc:Fallback>
        </mc:AlternateContent>
      </w:r>
      <w:r w:rsidR="00355A62" w:rsidRPr="003769AD">
        <w:rPr>
          <w:rStyle w:val="FootnoteReference"/>
          <w:rFonts w:ascii="Symbol" w:eastAsia="Symbol" w:hAnsi="Symbol" w:cs="Symbol"/>
          <w:noProof w:val="0"/>
          <w:sz w:val="4"/>
          <w:szCs w:val="4"/>
          <w:lang w:val="en-GB"/>
        </w:rPr>
        <w:footnoteReference w:customMarkFollows="1" w:id="2"/>
        <w:t></w:t>
      </w:r>
    </w:p>
    <w:p w14:paraId="3C559846" w14:textId="6A9BC1FE" w:rsidR="001C0A7B" w:rsidRPr="003769AD" w:rsidRDefault="001C0A7B" w:rsidP="001C0A7B">
      <w:pPr>
        <w:pStyle w:val="Abstract"/>
        <w:rPr>
          <w:noProof w:val="0"/>
          <w:lang w:val="en-GB"/>
        </w:rPr>
      </w:pPr>
      <w:r w:rsidRPr="003769AD">
        <w:rPr>
          <w:i/>
          <w:iCs/>
          <w:noProof w:val="0"/>
          <w:lang w:val="en-GB"/>
        </w:rPr>
        <w:t>Abstract</w:t>
      </w:r>
      <w:r w:rsidR="3CED89A3" w:rsidRPr="003769AD">
        <w:rPr>
          <w:noProof w:val="0"/>
          <w:lang w:val="en-GB"/>
        </w:rPr>
        <w:t>—</w:t>
      </w:r>
      <w:bookmarkStart w:id="0" w:name="_Hlk153899801"/>
      <w:r w:rsidRPr="003769AD">
        <w:rPr>
          <w:noProof w:val="0"/>
          <w:lang w:val="en-GB"/>
        </w:rPr>
        <w:t xml:space="preserve">Open </w:t>
      </w:r>
      <w:r w:rsidR="004A150D" w:rsidRPr="003769AD">
        <w:rPr>
          <w:noProof w:val="0"/>
          <w:lang w:val="en-GB"/>
        </w:rPr>
        <w:t>s</w:t>
      </w:r>
      <w:r w:rsidRPr="003769AD">
        <w:rPr>
          <w:noProof w:val="0"/>
          <w:lang w:val="en-GB"/>
        </w:rPr>
        <w:t>cience is a topic that has continually attracted more and more attention over the past two decades. This is aided by factors such as accumulation of findings on importance of transparency in science for reproducibility and replicability of findings and the development of technology which make efficient sharing of more and more research information from open research protocols to supplementary files with detailed descriptions of statistical results. The aim of this paper is to provide a review of contemporary projects, initiatives, and research in the domain of open science in electroencephalographic research.</w:t>
      </w:r>
    </w:p>
    <w:p w14:paraId="647D92FE" w14:textId="77777777" w:rsidR="00355A62" w:rsidRPr="003769AD" w:rsidRDefault="00355A62">
      <w:pPr>
        <w:pStyle w:val="Text"/>
        <w:rPr>
          <w:noProof w:val="0"/>
          <w:lang w:val="en-GB"/>
        </w:rPr>
      </w:pPr>
    </w:p>
    <w:p w14:paraId="647D92FF" w14:textId="1BAF21C8" w:rsidR="00355A62" w:rsidRPr="003769AD" w:rsidRDefault="001C0A7B" w:rsidP="00D54250">
      <w:pPr>
        <w:pStyle w:val="IndexTerms"/>
        <w:rPr>
          <w:noProof w:val="0"/>
          <w:lang w:val="en-GB"/>
        </w:rPr>
      </w:pPr>
      <w:bookmarkStart w:id="1" w:name="PointTmp"/>
      <w:r w:rsidRPr="003769AD">
        <w:rPr>
          <w:i/>
          <w:iCs/>
          <w:noProof w:val="0"/>
          <w:lang w:val="en-GB"/>
        </w:rPr>
        <w:t>Key words</w:t>
      </w:r>
      <w:r w:rsidR="3CED89A3" w:rsidRPr="003769AD">
        <w:rPr>
          <w:noProof w:val="0"/>
          <w:lang w:val="en-GB"/>
        </w:rPr>
        <w:t>—</w:t>
      </w:r>
      <w:r w:rsidR="004A150D" w:rsidRPr="003769AD">
        <w:rPr>
          <w:noProof w:val="0"/>
          <w:lang w:val="en-GB"/>
        </w:rPr>
        <w:t>o</w:t>
      </w:r>
      <w:r w:rsidRPr="003769AD">
        <w:rPr>
          <w:noProof w:val="0"/>
          <w:lang w:val="en-GB"/>
        </w:rPr>
        <w:t xml:space="preserve">pen </w:t>
      </w:r>
      <w:r w:rsidR="004A150D" w:rsidRPr="003769AD">
        <w:rPr>
          <w:noProof w:val="0"/>
          <w:lang w:val="en-GB"/>
        </w:rPr>
        <w:t>s</w:t>
      </w:r>
      <w:r w:rsidRPr="003769AD">
        <w:rPr>
          <w:noProof w:val="0"/>
          <w:lang w:val="en-GB"/>
        </w:rPr>
        <w:t>cience; electroencephalography; EEG; reproducibility; replicability; transparency</w:t>
      </w:r>
      <w:r w:rsidR="3CED89A3" w:rsidRPr="003769AD">
        <w:rPr>
          <w:noProof w:val="0"/>
          <w:lang w:val="en-GB"/>
        </w:rPr>
        <w:t>.</w:t>
      </w:r>
    </w:p>
    <w:bookmarkEnd w:id="0"/>
    <w:bookmarkEnd w:id="1"/>
    <w:p w14:paraId="647D9300" w14:textId="08B82DD5" w:rsidR="00355A62" w:rsidRPr="003769AD" w:rsidRDefault="004B1C79">
      <w:pPr>
        <w:pStyle w:val="Heading1"/>
        <w:rPr>
          <w:noProof w:val="0"/>
          <w:lang w:val="en-GB"/>
        </w:rPr>
      </w:pPr>
      <w:r w:rsidRPr="003769AD">
        <w:rPr>
          <w:noProof w:val="0"/>
          <w:lang w:val="en-GB"/>
        </w:rPr>
        <w:t xml:space="preserve">What is </w:t>
      </w:r>
      <w:r w:rsidR="00CE5E03" w:rsidRPr="003769AD">
        <w:rPr>
          <w:noProof w:val="0"/>
          <w:lang w:val="en-GB"/>
        </w:rPr>
        <w:t>open science</w:t>
      </w:r>
    </w:p>
    <w:p w14:paraId="647D9301" w14:textId="7825F5EE" w:rsidR="00646513" w:rsidRPr="003769AD" w:rsidRDefault="004B1C79" w:rsidP="00E06779">
      <w:pPr>
        <w:pStyle w:val="Text"/>
        <w:rPr>
          <w:noProof w:val="0"/>
          <w:lang w:val="en-GB"/>
        </w:rPr>
      </w:pPr>
      <w:r w:rsidRPr="003769AD">
        <w:rPr>
          <w:noProof w:val="0"/>
          <w:lang w:val="en-GB"/>
        </w:rPr>
        <w:t xml:space="preserve">Broadly, </w:t>
      </w:r>
      <w:r w:rsidR="004A150D" w:rsidRPr="003769AD">
        <w:rPr>
          <w:noProof w:val="0"/>
          <w:lang w:val="en-GB"/>
        </w:rPr>
        <w:t>o</w:t>
      </w:r>
      <w:r w:rsidRPr="003769AD">
        <w:rPr>
          <w:noProof w:val="0"/>
          <w:lang w:val="en-GB"/>
        </w:rPr>
        <w:t xml:space="preserve">pen </w:t>
      </w:r>
      <w:r w:rsidR="004A150D" w:rsidRPr="003769AD">
        <w:rPr>
          <w:noProof w:val="0"/>
          <w:lang w:val="en-GB"/>
        </w:rPr>
        <w:t>s</w:t>
      </w:r>
      <w:r w:rsidRPr="003769AD">
        <w:rPr>
          <w:noProof w:val="0"/>
          <w:lang w:val="en-GB"/>
        </w:rPr>
        <w:t xml:space="preserve">cience can be understood as a movement in science </w:t>
      </w:r>
      <w:r w:rsidR="002A385E" w:rsidRPr="003769AD">
        <w:rPr>
          <w:noProof w:val="0"/>
          <w:lang w:val="en-GB"/>
        </w:rPr>
        <w:t xml:space="preserve">formed around a core concept of accessibility of science to </w:t>
      </w:r>
      <w:r w:rsidR="00E06779" w:rsidRPr="003769AD">
        <w:rPr>
          <w:noProof w:val="0"/>
          <w:lang w:val="en-GB"/>
        </w:rPr>
        <w:t>both to scientific community and broader public.</w:t>
      </w:r>
    </w:p>
    <w:p w14:paraId="2920F93C" w14:textId="026EF958" w:rsidR="004A150D" w:rsidRPr="003769AD" w:rsidRDefault="00E06779" w:rsidP="004A150D">
      <w:pPr>
        <w:pStyle w:val="Text"/>
        <w:rPr>
          <w:noProof w:val="0"/>
          <w:lang w:val="en-GB"/>
        </w:rPr>
      </w:pPr>
      <w:r w:rsidRPr="003769AD">
        <w:rPr>
          <w:noProof w:val="0"/>
          <w:lang w:val="en-GB"/>
        </w:rPr>
        <w:t xml:space="preserve">In the same way that accessibility can take different meanings and refer to different aspects of science, from accessibility of resources for doing scientific research </w:t>
      </w:r>
      <w:r w:rsidR="008037DA" w:rsidRPr="003769AD">
        <w:rPr>
          <w:noProof w:val="0"/>
          <w:lang w:val="en-GB"/>
        </w:rPr>
        <w:t xml:space="preserve">to </w:t>
      </w:r>
      <w:r w:rsidR="003769AD" w:rsidRPr="003769AD">
        <w:rPr>
          <w:noProof w:val="0"/>
          <w:lang w:val="en-GB"/>
        </w:rPr>
        <w:t>accessibility</w:t>
      </w:r>
      <w:r w:rsidR="008B1389" w:rsidRPr="003769AD">
        <w:rPr>
          <w:noProof w:val="0"/>
          <w:lang w:val="en-GB"/>
        </w:rPr>
        <w:t xml:space="preserve"> of existing knowledge in its various forms, so can scientific studies, resources, and </w:t>
      </w:r>
      <w:r w:rsidR="003769AD" w:rsidRPr="003769AD">
        <w:rPr>
          <w:noProof w:val="0"/>
          <w:lang w:val="en-GB"/>
        </w:rPr>
        <w:t>initiatives</w:t>
      </w:r>
      <w:r w:rsidR="008B1389" w:rsidRPr="003769AD">
        <w:rPr>
          <w:noProof w:val="0"/>
          <w:lang w:val="en-GB"/>
        </w:rPr>
        <w:t xml:space="preserve"> be open in different ways. Analysing various initiatives in </w:t>
      </w:r>
      <w:r w:rsidR="004A150D" w:rsidRPr="003769AD">
        <w:rPr>
          <w:noProof w:val="0"/>
          <w:lang w:val="en-GB"/>
        </w:rPr>
        <w:t xml:space="preserve">open science, Fecher and </w:t>
      </w:r>
      <w:proofErr w:type="spellStart"/>
      <w:r w:rsidR="004A150D" w:rsidRPr="003769AD">
        <w:rPr>
          <w:noProof w:val="0"/>
          <w:lang w:val="en-GB"/>
        </w:rPr>
        <w:t>Friesike</w:t>
      </w:r>
      <w:proofErr w:type="spellEnd"/>
      <w:r w:rsidR="3CED89A3" w:rsidRPr="003769AD">
        <w:rPr>
          <w:noProof w:val="0"/>
          <w:lang w:val="en-GB"/>
        </w:rPr>
        <w:t xml:space="preserve"> [1] </w:t>
      </w:r>
      <w:r w:rsidR="004A150D" w:rsidRPr="003769AD">
        <w:rPr>
          <w:noProof w:val="0"/>
          <w:lang w:val="en-GB"/>
        </w:rPr>
        <w:t>point to five major lines</w:t>
      </w:r>
      <w:r w:rsidR="009E2E81" w:rsidRPr="003769AD">
        <w:rPr>
          <w:noProof w:val="0"/>
          <w:lang w:val="en-GB"/>
        </w:rPr>
        <w:t xml:space="preserve"> (“schools”)</w:t>
      </w:r>
      <w:r w:rsidR="004A150D" w:rsidRPr="003769AD">
        <w:rPr>
          <w:noProof w:val="0"/>
          <w:lang w:val="en-GB"/>
        </w:rPr>
        <w:t>:</w:t>
      </w:r>
    </w:p>
    <w:p w14:paraId="647D9303" w14:textId="68B80463" w:rsidR="00646513" w:rsidRPr="003769AD" w:rsidRDefault="004A150D" w:rsidP="004A150D">
      <w:pPr>
        <w:pStyle w:val="Text"/>
        <w:rPr>
          <w:noProof w:val="0"/>
          <w:lang w:val="en-GB"/>
        </w:rPr>
      </w:pPr>
      <w:r w:rsidRPr="003769AD">
        <w:rPr>
          <w:noProof w:val="0"/>
          <w:lang w:val="en-GB"/>
        </w:rPr>
        <w:t xml:space="preserve">1) free availability of products of </w:t>
      </w:r>
      <w:r w:rsidR="003769AD" w:rsidRPr="003769AD">
        <w:rPr>
          <w:noProof w:val="0"/>
          <w:lang w:val="en-GB"/>
        </w:rPr>
        <w:t>science</w:t>
      </w:r>
      <w:r w:rsidRPr="003769AD">
        <w:rPr>
          <w:noProof w:val="0"/>
          <w:lang w:val="en-GB"/>
        </w:rPr>
        <w:t xml:space="preserve"> – data, code, papers, and others;</w:t>
      </w:r>
    </w:p>
    <w:p w14:paraId="647D9304" w14:textId="27EE2F2F" w:rsidR="00646513" w:rsidRPr="003769AD" w:rsidRDefault="3CED89A3" w:rsidP="00646513">
      <w:pPr>
        <w:pStyle w:val="Text"/>
        <w:rPr>
          <w:noProof w:val="0"/>
          <w:lang w:val="en-GB"/>
        </w:rPr>
      </w:pPr>
      <w:r w:rsidRPr="003769AD">
        <w:rPr>
          <w:noProof w:val="0"/>
          <w:lang w:val="en-GB"/>
        </w:rPr>
        <w:t>2)</w:t>
      </w:r>
      <w:r w:rsidR="00646513" w:rsidRPr="003769AD">
        <w:rPr>
          <w:noProof w:val="0"/>
          <w:lang w:val="en-GB"/>
        </w:rPr>
        <w:tab/>
      </w:r>
      <w:r w:rsidR="004A150D" w:rsidRPr="003769AD">
        <w:rPr>
          <w:noProof w:val="0"/>
          <w:lang w:val="en-GB"/>
        </w:rPr>
        <w:t xml:space="preserve">openness to participation in scientific work – openness to contributions of others and collaborative approach to generating scientific knowledge, particularly through </w:t>
      </w:r>
      <w:r w:rsidR="00214FDE" w:rsidRPr="003769AD">
        <w:rPr>
          <w:noProof w:val="0"/>
          <w:lang w:val="en-GB"/>
        </w:rPr>
        <w:t>forming large teams with various fields of expertise and from diverse backgrounds</w:t>
      </w:r>
      <w:r w:rsidRPr="003769AD">
        <w:rPr>
          <w:noProof w:val="0"/>
          <w:lang w:val="en-GB"/>
        </w:rPr>
        <w:t>;</w:t>
      </w:r>
    </w:p>
    <w:p w14:paraId="647D9305" w14:textId="552FF059" w:rsidR="00646513" w:rsidRPr="003769AD" w:rsidRDefault="3CED89A3" w:rsidP="00646513">
      <w:pPr>
        <w:pStyle w:val="Text"/>
        <w:rPr>
          <w:noProof w:val="0"/>
          <w:lang w:val="en-GB"/>
        </w:rPr>
      </w:pPr>
      <w:r w:rsidRPr="003769AD">
        <w:rPr>
          <w:noProof w:val="0"/>
          <w:lang w:val="en-GB"/>
        </w:rPr>
        <w:t>3)</w:t>
      </w:r>
      <w:r w:rsidR="00646513" w:rsidRPr="003769AD">
        <w:rPr>
          <w:noProof w:val="0"/>
          <w:lang w:val="en-GB"/>
        </w:rPr>
        <w:tab/>
      </w:r>
      <w:r w:rsidR="001A786D" w:rsidRPr="003769AD">
        <w:rPr>
          <w:noProof w:val="0"/>
          <w:lang w:val="en-GB"/>
        </w:rPr>
        <w:t xml:space="preserve">in line with the previous two, making science accessibly to broader public, which </w:t>
      </w:r>
      <w:r w:rsidR="003769AD" w:rsidRPr="003769AD">
        <w:rPr>
          <w:noProof w:val="0"/>
          <w:lang w:val="en-GB"/>
        </w:rPr>
        <w:t>includes</w:t>
      </w:r>
      <w:r w:rsidR="001A786D" w:rsidRPr="003769AD">
        <w:rPr>
          <w:noProof w:val="0"/>
          <w:lang w:val="en-GB"/>
        </w:rPr>
        <w:t xml:space="preserve"> both </w:t>
      </w:r>
      <w:r w:rsidR="000C285D" w:rsidRPr="003769AD">
        <w:rPr>
          <w:noProof w:val="0"/>
          <w:lang w:val="en-GB"/>
        </w:rPr>
        <w:t>access to doing science (e.g., through citizen science) and</w:t>
      </w:r>
      <w:r w:rsidR="00A20F9C">
        <w:rPr>
          <w:noProof w:val="0"/>
          <w:lang w:val="en-GB"/>
        </w:rPr>
        <w:t xml:space="preserve"> to</w:t>
      </w:r>
      <w:r w:rsidR="000C285D" w:rsidRPr="003769AD">
        <w:rPr>
          <w:noProof w:val="0"/>
          <w:lang w:val="en-GB"/>
        </w:rPr>
        <w:t xml:space="preserve"> presenting scientific knowledge in forms that lay public can understand</w:t>
      </w:r>
      <w:r w:rsidRPr="003769AD">
        <w:rPr>
          <w:noProof w:val="0"/>
          <w:lang w:val="en-GB"/>
        </w:rPr>
        <w:t>;</w:t>
      </w:r>
    </w:p>
    <w:p w14:paraId="647D9306" w14:textId="676E9F1B" w:rsidR="00646513" w:rsidRPr="003769AD" w:rsidRDefault="3CED89A3" w:rsidP="00646513">
      <w:pPr>
        <w:pStyle w:val="Text"/>
        <w:rPr>
          <w:noProof w:val="0"/>
          <w:lang w:val="en-GB"/>
        </w:rPr>
      </w:pPr>
      <w:r w:rsidRPr="003769AD">
        <w:rPr>
          <w:noProof w:val="0"/>
          <w:lang w:val="en-GB"/>
        </w:rPr>
        <w:t>4)</w:t>
      </w:r>
      <w:r w:rsidR="00646513" w:rsidRPr="003769AD">
        <w:rPr>
          <w:noProof w:val="0"/>
          <w:lang w:val="en-GB"/>
        </w:rPr>
        <w:tab/>
      </w:r>
      <w:r w:rsidR="000C285D" w:rsidRPr="003769AD">
        <w:rPr>
          <w:noProof w:val="0"/>
          <w:lang w:val="en-GB"/>
        </w:rPr>
        <w:t xml:space="preserve">accessibility of infrastructure for scientific </w:t>
      </w:r>
      <w:r w:rsidR="003769AD" w:rsidRPr="003769AD">
        <w:rPr>
          <w:noProof w:val="0"/>
          <w:lang w:val="en-GB"/>
        </w:rPr>
        <w:t>endeavours</w:t>
      </w:r>
      <w:r w:rsidR="000C285D" w:rsidRPr="003769AD">
        <w:rPr>
          <w:noProof w:val="0"/>
          <w:lang w:val="en-GB"/>
        </w:rPr>
        <w:t xml:space="preserve"> – forming </w:t>
      </w:r>
      <w:r w:rsidR="00D94237" w:rsidRPr="003769AD">
        <w:rPr>
          <w:noProof w:val="0"/>
          <w:lang w:val="en-GB"/>
        </w:rPr>
        <w:t xml:space="preserve">diverse free resources and tools needed for research and </w:t>
      </w:r>
      <w:r w:rsidR="00332C42" w:rsidRPr="003769AD">
        <w:rPr>
          <w:noProof w:val="0"/>
          <w:lang w:val="en-GB"/>
        </w:rPr>
        <w:t>open science in practice, from platforms for sharing open data and code, to public access to supercomputer services for advanced computing analyses;</w:t>
      </w:r>
    </w:p>
    <w:p w14:paraId="647D9307" w14:textId="0D95B430" w:rsidR="00646513" w:rsidRPr="003769AD" w:rsidRDefault="3CED89A3" w:rsidP="00646513">
      <w:pPr>
        <w:pStyle w:val="Text"/>
        <w:rPr>
          <w:noProof w:val="0"/>
          <w:lang w:val="en-GB"/>
        </w:rPr>
      </w:pPr>
      <w:r w:rsidRPr="003769AD">
        <w:rPr>
          <w:noProof w:val="0"/>
          <w:lang w:val="en-GB"/>
        </w:rPr>
        <w:t>5)</w:t>
      </w:r>
      <w:r w:rsidR="00332C42" w:rsidRPr="003769AD">
        <w:rPr>
          <w:noProof w:val="0"/>
          <w:lang w:val="en-GB"/>
        </w:rPr>
        <w:t xml:space="preserve"> finding new ways to evaluate scien</w:t>
      </w:r>
      <w:r w:rsidR="0013009B" w:rsidRPr="003769AD">
        <w:rPr>
          <w:noProof w:val="0"/>
          <w:lang w:val="en-GB"/>
        </w:rPr>
        <w:t xml:space="preserve">tific contributions that will be more comprehensive than traditional measures such as citation indices, which will </w:t>
      </w:r>
      <w:r w:rsidR="00A20F9C" w:rsidRPr="003769AD">
        <w:rPr>
          <w:noProof w:val="0"/>
          <w:lang w:val="en-GB"/>
        </w:rPr>
        <w:t>consider</w:t>
      </w:r>
      <w:r w:rsidR="00B35CF7" w:rsidRPr="003769AD">
        <w:rPr>
          <w:noProof w:val="0"/>
          <w:lang w:val="en-GB"/>
        </w:rPr>
        <w:t xml:space="preserve"> contributions to (open) science that are currently undervalued.</w:t>
      </w:r>
    </w:p>
    <w:p w14:paraId="647D9308" w14:textId="63418FE8" w:rsidR="00646513" w:rsidRPr="003769AD" w:rsidRDefault="00172340" w:rsidP="00331742">
      <w:pPr>
        <w:pStyle w:val="Text"/>
        <w:rPr>
          <w:noProof w:val="0"/>
          <w:lang w:val="en-GB"/>
        </w:rPr>
      </w:pPr>
      <w:r w:rsidRPr="003769AD">
        <w:rPr>
          <w:noProof w:val="0"/>
          <w:lang w:val="en-GB"/>
        </w:rPr>
        <w:t>Summarizing a large number of definitions of open science, Vicente-Saez and Martinez-Fuentes</w:t>
      </w:r>
      <w:r w:rsidR="3CED89A3" w:rsidRPr="003769AD">
        <w:rPr>
          <w:noProof w:val="0"/>
          <w:lang w:val="en-GB"/>
        </w:rPr>
        <w:t xml:space="preserve"> [2] </w:t>
      </w:r>
      <w:r w:rsidR="00CD684D" w:rsidRPr="003769AD">
        <w:rPr>
          <w:noProof w:val="0"/>
          <w:lang w:val="en-GB"/>
        </w:rPr>
        <w:t>extract four core characteristics of open science, three of which can be recognized in the description above (accessibility, sharing of research products from all its stages, and collaboration)</w:t>
      </w:r>
      <w:r w:rsidR="009E2E81" w:rsidRPr="003769AD">
        <w:rPr>
          <w:noProof w:val="0"/>
          <w:lang w:val="en-GB"/>
        </w:rPr>
        <w:t xml:space="preserve">, and the fourth one points to an additional important aspect of open science – transparency. Transparency refers to making </w:t>
      </w:r>
      <w:r w:rsidR="00A20F9C" w:rsidRPr="003769AD">
        <w:rPr>
          <w:noProof w:val="0"/>
          <w:lang w:val="en-GB"/>
        </w:rPr>
        <w:t>information</w:t>
      </w:r>
      <w:r w:rsidR="009E2E81" w:rsidRPr="003769AD">
        <w:rPr>
          <w:noProof w:val="0"/>
          <w:lang w:val="en-GB"/>
        </w:rPr>
        <w:t xml:space="preserve"> from the entire research process available, </w:t>
      </w:r>
      <w:r w:rsidR="00A20F9C" w:rsidRPr="003769AD">
        <w:rPr>
          <w:noProof w:val="0"/>
          <w:lang w:val="en-GB"/>
        </w:rPr>
        <w:t>and</w:t>
      </w:r>
      <w:r w:rsidR="009E2E81" w:rsidRPr="003769AD">
        <w:rPr>
          <w:noProof w:val="0"/>
          <w:lang w:val="en-GB"/>
        </w:rPr>
        <w:t xml:space="preserve"> in this sense it is related to the first open science line described by Fecher and </w:t>
      </w:r>
      <w:proofErr w:type="spellStart"/>
      <w:r w:rsidR="009E2E81" w:rsidRPr="003769AD">
        <w:rPr>
          <w:noProof w:val="0"/>
          <w:lang w:val="en-GB"/>
        </w:rPr>
        <w:t>Friesike</w:t>
      </w:r>
      <w:proofErr w:type="spellEnd"/>
      <w:r w:rsidR="009E2E81" w:rsidRPr="003769AD">
        <w:rPr>
          <w:noProof w:val="0"/>
          <w:lang w:val="en-GB"/>
        </w:rPr>
        <w:t>, but the goal of transparency is not only to allow access to products of science a</w:t>
      </w:r>
      <w:r w:rsidR="00BB320E" w:rsidRPr="003769AD">
        <w:rPr>
          <w:noProof w:val="0"/>
          <w:lang w:val="en-GB"/>
        </w:rPr>
        <w:t xml:space="preserve">s a public good, but also </w:t>
      </w:r>
      <w:r w:rsidR="00331742" w:rsidRPr="003769AD">
        <w:rPr>
          <w:noProof w:val="0"/>
          <w:lang w:val="en-GB"/>
        </w:rPr>
        <w:t>to allow insight into and quality control of scientific work in its various stages.</w:t>
      </w:r>
    </w:p>
    <w:p w14:paraId="647D9309" w14:textId="131D6117" w:rsidR="00646513" w:rsidRPr="003769AD" w:rsidRDefault="00331742" w:rsidP="00646513">
      <w:pPr>
        <w:pStyle w:val="Heading2"/>
        <w:rPr>
          <w:noProof w:val="0"/>
          <w:lang w:val="en-GB"/>
        </w:rPr>
      </w:pPr>
      <w:r w:rsidRPr="003769AD">
        <w:rPr>
          <w:noProof w:val="0"/>
          <w:lang w:val="en-GB"/>
        </w:rPr>
        <w:t xml:space="preserve">Why does open </w:t>
      </w:r>
      <w:r w:rsidR="00A20F9C" w:rsidRPr="003769AD">
        <w:rPr>
          <w:noProof w:val="0"/>
          <w:lang w:val="en-GB"/>
        </w:rPr>
        <w:t>science</w:t>
      </w:r>
      <w:r w:rsidRPr="003769AD">
        <w:rPr>
          <w:noProof w:val="0"/>
          <w:lang w:val="en-GB"/>
        </w:rPr>
        <w:t xml:space="preserve"> matter</w:t>
      </w:r>
    </w:p>
    <w:p w14:paraId="4712E9D5" w14:textId="6ACE2DAA" w:rsidR="00314BEF" w:rsidRPr="003769AD" w:rsidRDefault="00A87938" w:rsidP="00776313">
      <w:pPr>
        <w:ind w:firstLine="202"/>
        <w:jc w:val="both"/>
        <w:rPr>
          <w:noProof w:val="0"/>
          <w:lang w:val="en-GB"/>
        </w:rPr>
      </w:pPr>
      <w:r w:rsidRPr="003769AD">
        <w:rPr>
          <w:noProof w:val="0"/>
          <w:lang w:val="en-GB"/>
        </w:rPr>
        <w:t xml:space="preserve">Benefits of transparency </w:t>
      </w:r>
      <w:r w:rsidR="00A20F9C" w:rsidRPr="003769AD">
        <w:rPr>
          <w:noProof w:val="0"/>
          <w:lang w:val="en-GB"/>
        </w:rPr>
        <w:t>and</w:t>
      </w:r>
      <w:r w:rsidRPr="003769AD">
        <w:rPr>
          <w:noProof w:val="0"/>
          <w:lang w:val="en-GB"/>
        </w:rPr>
        <w:t xml:space="preserve"> accessibility of science are not limited to contributions to the </w:t>
      </w:r>
      <w:r w:rsidR="005679C8" w:rsidRPr="003769AD">
        <w:rPr>
          <w:noProof w:val="0"/>
          <w:lang w:val="en-GB"/>
        </w:rPr>
        <w:t>enlightenment mission of science</w:t>
      </w:r>
      <w:r w:rsidR="00E40F71" w:rsidRPr="003769AD">
        <w:rPr>
          <w:noProof w:val="0"/>
          <w:lang w:val="en-GB"/>
        </w:rPr>
        <w:t xml:space="preserve"> and their systematic analysis goes beyond the scope of this paper, so we will give a few examples.</w:t>
      </w:r>
    </w:p>
    <w:p w14:paraId="045A7CD9" w14:textId="79E0C5B3" w:rsidR="00E40F71" w:rsidRPr="003769AD" w:rsidRDefault="00E40F71" w:rsidP="00776313">
      <w:pPr>
        <w:ind w:firstLine="202"/>
        <w:jc w:val="both"/>
        <w:rPr>
          <w:noProof w:val="0"/>
          <w:lang w:val="en-GB"/>
        </w:rPr>
      </w:pPr>
      <w:r w:rsidRPr="003769AD">
        <w:rPr>
          <w:noProof w:val="0"/>
          <w:lang w:val="en-GB"/>
        </w:rPr>
        <w:t xml:space="preserve">Increasing </w:t>
      </w:r>
      <w:r w:rsidR="00F321C4" w:rsidRPr="003769AD">
        <w:rPr>
          <w:noProof w:val="0"/>
          <w:lang w:val="en-GB"/>
        </w:rPr>
        <w:t>accessibility of scientific resources and knowledge to the scientific and broader community</w:t>
      </w:r>
      <w:r w:rsidR="00EE7201" w:rsidRPr="003769AD">
        <w:rPr>
          <w:noProof w:val="0"/>
          <w:lang w:val="en-GB"/>
        </w:rPr>
        <w:t xml:space="preserve"> allows for </w:t>
      </w:r>
      <w:r w:rsidR="005364F4" w:rsidRPr="003769AD">
        <w:rPr>
          <w:noProof w:val="0"/>
          <w:lang w:val="en-GB"/>
        </w:rPr>
        <w:t xml:space="preserve">a more efficient and widespread </w:t>
      </w:r>
      <w:r w:rsidR="00C13D5F" w:rsidRPr="003769AD">
        <w:rPr>
          <w:noProof w:val="0"/>
          <w:lang w:val="en-GB"/>
        </w:rPr>
        <w:t>utilisation</w:t>
      </w:r>
      <w:r w:rsidR="005364F4" w:rsidRPr="003769AD">
        <w:rPr>
          <w:noProof w:val="0"/>
          <w:lang w:val="en-GB"/>
        </w:rPr>
        <w:t xml:space="preserve"> of research </w:t>
      </w:r>
      <w:r w:rsidR="00580727" w:rsidRPr="003769AD">
        <w:rPr>
          <w:noProof w:val="0"/>
          <w:lang w:val="en-GB"/>
        </w:rPr>
        <w:t>products</w:t>
      </w:r>
      <w:r w:rsidR="00AE5502" w:rsidRPr="003769AD">
        <w:rPr>
          <w:noProof w:val="0"/>
          <w:lang w:val="en-GB"/>
        </w:rPr>
        <w:t xml:space="preserve">. It also facilitates the involvement of </w:t>
      </w:r>
      <w:r w:rsidR="00580727" w:rsidRPr="003769AD">
        <w:rPr>
          <w:noProof w:val="0"/>
          <w:lang w:val="en-GB"/>
        </w:rPr>
        <w:t>a larger</w:t>
      </w:r>
      <w:r w:rsidR="00F57A37" w:rsidRPr="003769AD">
        <w:rPr>
          <w:noProof w:val="0"/>
          <w:lang w:val="en-GB"/>
        </w:rPr>
        <w:t xml:space="preserve"> group of researchers</w:t>
      </w:r>
      <w:r w:rsidR="00C061A5" w:rsidRPr="003769AD">
        <w:rPr>
          <w:noProof w:val="0"/>
          <w:lang w:val="en-GB"/>
        </w:rPr>
        <w:t>, especially those whose perspective</w:t>
      </w:r>
      <w:r w:rsidR="005E733D" w:rsidRPr="003769AD">
        <w:rPr>
          <w:noProof w:val="0"/>
          <w:lang w:val="en-GB"/>
        </w:rPr>
        <w:t>s</w:t>
      </w:r>
      <w:r w:rsidR="00C061A5" w:rsidRPr="003769AD">
        <w:rPr>
          <w:noProof w:val="0"/>
          <w:lang w:val="en-GB"/>
        </w:rPr>
        <w:t xml:space="preserve"> </w:t>
      </w:r>
      <w:r w:rsidR="005E733D" w:rsidRPr="003769AD">
        <w:rPr>
          <w:noProof w:val="0"/>
          <w:lang w:val="en-GB"/>
        </w:rPr>
        <w:t xml:space="preserve">the scientific community is </w:t>
      </w:r>
      <w:r w:rsidR="00DA170F" w:rsidRPr="003769AD">
        <w:rPr>
          <w:noProof w:val="0"/>
          <w:lang w:val="en-GB"/>
        </w:rPr>
        <w:t>currently</w:t>
      </w:r>
      <w:r w:rsidR="005E733D" w:rsidRPr="003769AD">
        <w:rPr>
          <w:noProof w:val="0"/>
          <w:lang w:val="en-GB"/>
        </w:rPr>
        <w:t xml:space="preserve"> more deprived of.</w:t>
      </w:r>
      <w:r w:rsidR="00904564" w:rsidRPr="003769AD">
        <w:rPr>
          <w:noProof w:val="0"/>
          <w:lang w:val="en-GB"/>
        </w:rPr>
        <w:t xml:space="preserve"> Incorporating different perspectives is valuable in all fields of science, but especially in areas dealing with humans, such as neuroscience.</w:t>
      </w:r>
    </w:p>
    <w:p w14:paraId="17E4C0E0" w14:textId="2EE72E5E" w:rsidR="00F74044" w:rsidRPr="003769AD" w:rsidRDefault="0010323C" w:rsidP="00F74044">
      <w:pPr>
        <w:ind w:firstLine="202"/>
        <w:jc w:val="both"/>
        <w:rPr>
          <w:noProof w:val="0"/>
          <w:lang w:val="en-GB"/>
        </w:rPr>
      </w:pPr>
      <w:r w:rsidRPr="003769AD">
        <w:rPr>
          <w:noProof w:val="0"/>
          <w:lang w:val="en-GB"/>
        </w:rPr>
        <w:t xml:space="preserve">Moreover, accessibility of products of research from its various stages, such as experimental protocols and stimuli in EEG experiments, pre-processing and analysis scripts, data, and others, </w:t>
      </w:r>
      <w:r w:rsidR="00811F95" w:rsidRPr="003769AD">
        <w:rPr>
          <w:noProof w:val="0"/>
          <w:lang w:val="en-GB"/>
        </w:rPr>
        <w:t>provides materials for secondary analyses and meta-analytic research</w:t>
      </w:r>
      <w:r w:rsidR="0098163E" w:rsidRPr="003769AD">
        <w:rPr>
          <w:noProof w:val="0"/>
          <w:lang w:val="en-GB"/>
        </w:rPr>
        <w:t xml:space="preserve">. It also allows for </w:t>
      </w:r>
      <w:r w:rsidR="0057627A" w:rsidRPr="003769AD">
        <w:rPr>
          <w:noProof w:val="0"/>
          <w:lang w:val="en-GB"/>
        </w:rPr>
        <w:t>savings due to the reduction of redundancy. this is because laboratories do not have to independently develop resources that have been shared</w:t>
      </w:r>
      <w:r w:rsidR="005E1663" w:rsidRPr="003769AD">
        <w:rPr>
          <w:noProof w:val="0"/>
          <w:lang w:val="en-GB"/>
        </w:rPr>
        <w:t xml:space="preserve"> from scratch</w:t>
      </w:r>
      <w:r w:rsidR="0057627A" w:rsidRPr="003769AD">
        <w:rPr>
          <w:noProof w:val="0"/>
          <w:lang w:val="en-GB"/>
        </w:rPr>
        <w:t>.</w:t>
      </w:r>
      <w:r w:rsidR="005E1663" w:rsidRPr="003769AD">
        <w:rPr>
          <w:noProof w:val="0"/>
          <w:lang w:val="en-GB"/>
        </w:rPr>
        <w:t xml:space="preserve"> From the perspective of transparency, open science practices allow better insight and quality control of research, as well as a larger replicability of methods</w:t>
      </w:r>
      <w:r w:rsidR="00810FCC" w:rsidRPr="003769AD">
        <w:rPr>
          <w:noProof w:val="0"/>
          <w:lang w:val="en-GB"/>
        </w:rPr>
        <w:t>. Larger replicability of methods allows for testing replicability, robustness and generalizability</w:t>
      </w:r>
      <w:r w:rsidR="008C1CFA" w:rsidRPr="003769AD">
        <w:rPr>
          <w:noProof w:val="0"/>
          <w:lang w:val="en-GB"/>
        </w:rPr>
        <w:t xml:space="preserve"> of results. </w:t>
      </w:r>
      <w:r w:rsidR="00F74044" w:rsidRPr="003769AD">
        <w:rPr>
          <w:noProof w:val="0"/>
          <w:lang w:val="en-GB"/>
        </w:rPr>
        <w:t>This ensures, for example, that time and resources are not wasted, and the progress of science is not slowed down by redundant efforts in misguided directions (e.g., see the example by Van Dang in cancer research [3])."</w:t>
      </w:r>
    </w:p>
    <w:p w14:paraId="647D930C" w14:textId="11FF9222" w:rsidR="00141538" w:rsidRPr="003769AD" w:rsidRDefault="006338CB" w:rsidP="006338CB">
      <w:pPr>
        <w:pStyle w:val="Heading1"/>
        <w:rPr>
          <w:noProof w:val="0"/>
          <w:lang w:val="en-GB"/>
        </w:rPr>
      </w:pPr>
      <w:r w:rsidRPr="003769AD">
        <w:rPr>
          <w:noProof w:val="0"/>
          <w:lang w:val="en-GB"/>
        </w:rPr>
        <w:t>Open science projects and research in EEG</w:t>
      </w:r>
    </w:p>
    <w:p w14:paraId="4E008401" w14:textId="1D4BA5D2" w:rsidR="00C045F2" w:rsidRPr="003769AD" w:rsidRDefault="00C045F2" w:rsidP="00C045F2">
      <w:pPr>
        <w:ind w:firstLine="202"/>
        <w:jc w:val="both"/>
        <w:rPr>
          <w:i/>
          <w:iCs/>
          <w:noProof w:val="0"/>
          <w:lang w:val="en-GB"/>
        </w:rPr>
      </w:pPr>
      <w:r w:rsidRPr="003769AD">
        <w:rPr>
          <w:noProof w:val="0"/>
          <w:lang w:val="en-GB"/>
        </w:rPr>
        <w:t>In the following section, current research and projects contributing to the development of open science practices in the field of electroencephalography (EEG) will be presented. By their nature and connection to open science, they are quite diverse – some create openly accessible resources for scientific work, others generate (open) resources for the implementation of open science practices in work, and others engage in open science by, for example, being open to contributions from the broader scientific community.</w:t>
      </w:r>
    </w:p>
    <w:p w14:paraId="647D930E" w14:textId="5EB0CF39" w:rsidR="00BE64D2" w:rsidRPr="003769AD" w:rsidRDefault="006338CB" w:rsidP="00BE64D2">
      <w:pPr>
        <w:pStyle w:val="Heading2"/>
        <w:rPr>
          <w:noProof w:val="0"/>
          <w:lang w:val="en-GB"/>
        </w:rPr>
      </w:pPr>
      <w:r w:rsidRPr="003769AD">
        <w:rPr>
          <w:noProof w:val="0"/>
          <w:lang w:val="en-GB"/>
        </w:rPr>
        <w:t>Open resources for standardizing scientific communication within EEG</w:t>
      </w:r>
    </w:p>
    <w:p w14:paraId="3EF804F8" w14:textId="234BA3CC" w:rsidR="00CD4EE1" w:rsidRPr="003769AD" w:rsidRDefault="00CD4EE1" w:rsidP="00B97A19">
      <w:pPr>
        <w:ind w:firstLine="202"/>
        <w:jc w:val="both"/>
        <w:rPr>
          <w:noProof w:val="0"/>
          <w:lang w:val="en-GB"/>
        </w:rPr>
      </w:pPr>
      <w:r w:rsidRPr="003769AD">
        <w:rPr>
          <w:noProof w:val="0"/>
          <w:lang w:val="en-GB"/>
        </w:rPr>
        <w:t xml:space="preserve">The increasing complexity of EEG methods and the sharing of a growing amount of information through open science practices pose a challenge for researchers on how to </w:t>
      </w:r>
      <w:r w:rsidRPr="003769AD">
        <w:rPr>
          <w:noProof w:val="0"/>
          <w:lang w:val="en-GB"/>
        </w:rPr>
        <w:lastRenderedPageBreak/>
        <w:t>clearly and thoroughly communicate all necessary information to ensure usability and searchability in the growing forest of information [4].</w:t>
      </w:r>
    </w:p>
    <w:p w14:paraId="0BE0AA0D" w14:textId="7A64F6AB" w:rsidR="00B10D79" w:rsidRPr="003769AD" w:rsidRDefault="00B10D79" w:rsidP="0021020D">
      <w:pPr>
        <w:ind w:firstLine="202"/>
        <w:jc w:val="both"/>
        <w:rPr>
          <w:noProof w:val="0"/>
          <w:lang w:val="en-GB"/>
        </w:rPr>
      </w:pPr>
      <w:r w:rsidRPr="003769AD">
        <w:rPr>
          <w:noProof w:val="0"/>
          <w:lang w:val="en-GB"/>
        </w:rPr>
        <w:t>As a result, in this field, a whole range of initiatives of various kinds has been launched with the goal of standardization, primarily of data and reporting. What is common to all these projects is (1) a collaborative and iterative approach to the development of standards, as feedback and contributions are sought through various collaboration opportunities, from conferences, to public calls, to scientific hackathons, and (2) the free availability of standards, tools for compliance with standards, and other accompanying products of these initiatives.</w:t>
      </w:r>
    </w:p>
    <w:p w14:paraId="5E7BF97F" w14:textId="77777777" w:rsidR="00C935F6" w:rsidRPr="003769AD" w:rsidRDefault="00C935F6" w:rsidP="00C84AEB">
      <w:pPr>
        <w:ind w:firstLine="202"/>
        <w:jc w:val="both"/>
        <w:rPr>
          <w:noProof w:val="0"/>
          <w:lang w:val="en-GB"/>
        </w:rPr>
      </w:pPr>
      <w:r w:rsidRPr="003769AD">
        <w:rPr>
          <w:i/>
          <w:iCs/>
          <w:noProof w:val="0"/>
          <w:lang w:val="en-GB"/>
        </w:rPr>
        <w:t xml:space="preserve">EEG-BIDS </w:t>
      </w:r>
      <w:r w:rsidRPr="003769AD">
        <w:rPr>
          <w:noProof w:val="0"/>
          <w:lang w:val="en-GB"/>
        </w:rPr>
        <w:t>[5] is a standard for data organization that prescribes what a dataset from an EEG experiment should contain, how files and data within files should be named, formatted, how they should be organized in folders, and what accompanying metadata should be preserved and in what format. This enables both the comprehensibility of publicly available or shared EEG experiment data and facilitates the meta-analysis of datasets from different laboratories. Many public EEG databases also seek compliance with this standard. It was formed following the example of the BIDS standard in the field of magnetic resonance [6], which served as an inspiration for the formation of similar standards in a broader range of neuroscience areas.</w:t>
      </w:r>
    </w:p>
    <w:p w14:paraId="6D9F8B02" w14:textId="57ABFF37" w:rsidR="005C669C" w:rsidRPr="003769AD" w:rsidRDefault="005C669C" w:rsidP="00C84AEB">
      <w:pPr>
        <w:ind w:firstLine="202"/>
        <w:jc w:val="both"/>
        <w:rPr>
          <w:noProof w:val="0"/>
          <w:lang w:val="en-GB"/>
        </w:rPr>
      </w:pPr>
      <w:r w:rsidRPr="003769AD">
        <w:rPr>
          <w:noProof w:val="0"/>
          <w:lang w:val="en-GB"/>
        </w:rPr>
        <w:t xml:space="preserve">The standardized </w:t>
      </w:r>
      <w:r w:rsidRPr="003769AD">
        <w:rPr>
          <w:i/>
          <w:iCs/>
          <w:noProof w:val="0"/>
          <w:lang w:val="en-GB"/>
        </w:rPr>
        <w:t>preregistration template for ERP research</w:t>
      </w:r>
      <w:r w:rsidRPr="003769AD">
        <w:rPr>
          <w:noProof w:val="0"/>
          <w:lang w:val="en-GB"/>
        </w:rPr>
        <w:t xml:space="preserve"> [7] aims to provide an easier and more comprehensive report of all aspects of event-related potentials (ERPs) experiments that need to be considered during pre-registration. Due to the complexity of ERP research, it often happens in practice that some information is overlooked in the description of methods [8], so this template is helpful for researchers who want to write a thorough and unambiguous pre-registration plan. The ERP template is the first and currently the only template of its kind in the EEG field.</w:t>
      </w:r>
    </w:p>
    <w:p w14:paraId="647D9313" w14:textId="42374751" w:rsidR="00C84AEB" w:rsidRPr="003769AD" w:rsidRDefault="3CED89A3" w:rsidP="00C84AEB">
      <w:pPr>
        <w:ind w:firstLine="202"/>
        <w:jc w:val="both"/>
        <w:rPr>
          <w:noProof w:val="0"/>
          <w:lang w:val="en-GB"/>
        </w:rPr>
      </w:pPr>
      <w:r w:rsidRPr="003769AD">
        <w:rPr>
          <w:i/>
          <w:iCs/>
          <w:noProof w:val="0"/>
          <w:lang w:val="en-GB"/>
        </w:rPr>
        <w:t xml:space="preserve">ARTEM-IS </w:t>
      </w:r>
      <w:r w:rsidRPr="003769AD">
        <w:rPr>
          <w:noProof w:val="0"/>
          <w:lang w:val="en-GB"/>
        </w:rPr>
        <w:t xml:space="preserve">[9] </w:t>
      </w:r>
      <w:r w:rsidR="003B1B92" w:rsidRPr="003769AD">
        <w:rPr>
          <w:noProof w:val="0"/>
          <w:lang w:val="en-GB"/>
        </w:rPr>
        <w:t xml:space="preserve">is a project of an International </w:t>
      </w:r>
      <w:proofErr w:type="spellStart"/>
      <w:r w:rsidR="003B1B92" w:rsidRPr="003769AD">
        <w:rPr>
          <w:noProof w:val="0"/>
          <w:lang w:val="en-GB"/>
        </w:rPr>
        <w:t>Neuroinformatics</w:t>
      </w:r>
      <w:proofErr w:type="spellEnd"/>
      <w:r w:rsidR="003B1B92" w:rsidRPr="003769AD">
        <w:rPr>
          <w:noProof w:val="0"/>
          <w:lang w:val="en-GB"/>
        </w:rPr>
        <w:t xml:space="preserve"> Coordinating Facility (INCF) working group, with the aim of supporting thorough and transparent </w:t>
      </w:r>
      <w:r w:rsidR="00204295" w:rsidRPr="003769AD">
        <w:rPr>
          <w:noProof w:val="0"/>
          <w:lang w:val="en-GB"/>
        </w:rPr>
        <w:t>reporting on</w:t>
      </w:r>
      <w:r w:rsidR="003B1B92" w:rsidRPr="003769AD">
        <w:rPr>
          <w:noProof w:val="0"/>
          <w:lang w:val="en-GB"/>
        </w:rPr>
        <w:t xml:space="preserve"> EEG experiments by creating standardized forms to describe their methods. Currently, a </w:t>
      </w:r>
      <w:r w:rsidR="0089126C" w:rsidRPr="003769AD">
        <w:rPr>
          <w:noProof w:val="0"/>
          <w:lang w:val="en-GB"/>
        </w:rPr>
        <w:t>form</w:t>
      </w:r>
      <w:r w:rsidR="003B1B92" w:rsidRPr="003769AD">
        <w:rPr>
          <w:noProof w:val="0"/>
          <w:lang w:val="en-GB"/>
        </w:rPr>
        <w:t xml:space="preserve"> for ERP [10] is available. Th</w:t>
      </w:r>
      <w:r w:rsidR="001C2589" w:rsidRPr="003769AD">
        <w:rPr>
          <w:noProof w:val="0"/>
          <w:lang w:val="en-GB"/>
        </w:rPr>
        <w:t>is</w:t>
      </w:r>
      <w:r w:rsidR="003B1B92" w:rsidRPr="003769AD">
        <w:rPr>
          <w:noProof w:val="0"/>
          <w:lang w:val="en-GB"/>
        </w:rPr>
        <w:t xml:space="preserve"> ARTEM-IS form is </w:t>
      </w:r>
      <w:r w:rsidR="00204295" w:rsidRPr="003769AD">
        <w:rPr>
          <w:noProof w:val="0"/>
          <w:lang w:val="en-GB"/>
        </w:rPr>
        <w:t xml:space="preserve">available in the form of </w:t>
      </w:r>
      <w:r w:rsidR="003B1B92" w:rsidRPr="003769AD">
        <w:rPr>
          <w:noProof w:val="0"/>
          <w:lang w:val="en-GB"/>
        </w:rPr>
        <w:t xml:space="preserve">a web application that guides researchers through a dynamically selected set of short, unambiguous questions about the experiment method. The outcome is a thorough and standardized set of information that researchers can use as a </w:t>
      </w:r>
      <w:r w:rsidR="0089126C" w:rsidRPr="003769AD">
        <w:rPr>
          <w:noProof w:val="0"/>
          <w:lang w:val="en-GB"/>
        </w:rPr>
        <w:t>memory aid</w:t>
      </w:r>
      <w:r w:rsidR="003B1B92" w:rsidRPr="003769AD">
        <w:rPr>
          <w:noProof w:val="0"/>
          <w:lang w:val="en-GB"/>
        </w:rPr>
        <w:t xml:space="preserve"> or supplement</w:t>
      </w:r>
      <w:r w:rsidR="004A59B0" w:rsidRPr="003769AD">
        <w:rPr>
          <w:noProof w:val="0"/>
          <w:lang w:val="en-GB"/>
        </w:rPr>
        <w:t>, both</w:t>
      </w:r>
      <w:r w:rsidR="003B1B92" w:rsidRPr="003769AD">
        <w:rPr>
          <w:noProof w:val="0"/>
          <w:lang w:val="en-GB"/>
        </w:rPr>
        <w:t xml:space="preserve"> during pre-registration and article writing. It is easily </w:t>
      </w:r>
      <w:r w:rsidR="006B3B62" w:rsidRPr="003769AD">
        <w:rPr>
          <w:noProof w:val="0"/>
          <w:lang w:val="en-GB"/>
        </w:rPr>
        <w:t>readable for humans</w:t>
      </w:r>
      <w:r w:rsidR="003B1B92" w:rsidRPr="003769AD">
        <w:rPr>
          <w:noProof w:val="0"/>
          <w:lang w:val="en-GB"/>
        </w:rPr>
        <w:t xml:space="preserve"> and </w:t>
      </w:r>
      <w:r w:rsidR="003E4FD4" w:rsidRPr="003769AD">
        <w:rPr>
          <w:noProof w:val="0"/>
          <w:lang w:val="en-GB"/>
        </w:rPr>
        <w:t>convenient</w:t>
      </w:r>
      <w:r w:rsidR="003B1B92" w:rsidRPr="003769AD">
        <w:rPr>
          <w:noProof w:val="0"/>
          <w:lang w:val="en-GB"/>
        </w:rPr>
        <w:t xml:space="preserve"> for machine analysis for meta-analytic research purposes.</w:t>
      </w:r>
    </w:p>
    <w:p w14:paraId="647D9314" w14:textId="62F77E3F" w:rsidR="009853C4" w:rsidRPr="003769AD" w:rsidRDefault="3CED89A3" w:rsidP="009853C4">
      <w:pPr>
        <w:ind w:firstLine="202"/>
        <w:jc w:val="both"/>
        <w:rPr>
          <w:noProof w:val="0"/>
          <w:lang w:val="en-GB"/>
        </w:rPr>
      </w:pPr>
      <w:r w:rsidRPr="003769AD">
        <w:rPr>
          <w:i/>
          <w:iCs/>
          <w:noProof w:val="0"/>
          <w:lang w:val="en-GB"/>
        </w:rPr>
        <w:t xml:space="preserve">COBIDAS </w:t>
      </w:r>
      <w:r w:rsidR="007C1241" w:rsidRPr="003769AD">
        <w:rPr>
          <w:i/>
          <w:iCs/>
          <w:noProof w:val="0"/>
          <w:lang w:val="en-GB"/>
        </w:rPr>
        <w:t xml:space="preserve">for </w:t>
      </w:r>
      <w:r w:rsidRPr="003769AD">
        <w:rPr>
          <w:i/>
          <w:iCs/>
          <w:noProof w:val="0"/>
          <w:lang w:val="en-GB"/>
        </w:rPr>
        <w:t>MEEG</w:t>
      </w:r>
      <w:r w:rsidRPr="003769AD">
        <w:rPr>
          <w:noProof w:val="0"/>
          <w:lang w:val="en-GB"/>
        </w:rPr>
        <w:t xml:space="preserve"> [11] </w:t>
      </w:r>
      <w:r w:rsidR="007C1241" w:rsidRPr="003769AD">
        <w:rPr>
          <w:noProof w:val="0"/>
          <w:lang w:val="en-GB"/>
        </w:rPr>
        <w:t xml:space="preserve">is a set of standards of good scientific practice in conducting and describing EEG and magnetoencephalographic (MEG) research, in the form of a living document which is </w:t>
      </w:r>
      <w:r w:rsidR="00A20F9C" w:rsidRPr="003769AD">
        <w:rPr>
          <w:noProof w:val="0"/>
          <w:lang w:val="en-GB"/>
        </w:rPr>
        <w:t>continually</w:t>
      </w:r>
      <w:r w:rsidR="007C1241" w:rsidRPr="003769AD">
        <w:rPr>
          <w:noProof w:val="0"/>
          <w:lang w:val="en-GB"/>
        </w:rPr>
        <w:t xml:space="preserve"> updated. It is </w:t>
      </w:r>
      <w:r w:rsidR="000D0278" w:rsidRPr="003769AD">
        <w:rPr>
          <w:noProof w:val="0"/>
          <w:lang w:val="en-GB"/>
        </w:rPr>
        <w:t xml:space="preserve">developed by the </w:t>
      </w:r>
      <w:r w:rsidR="00A20F9C" w:rsidRPr="003769AD">
        <w:rPr>
          <w:noProof w:val="0"/>
          <w:lang w:val="en-GB"/>
        </w:rPr>
        <w:t>Organization</w:t>
      </w:r>
      <w:r w:rsidR="00454314" w:rsidRPr="003769AD">
        <w:rPr>
          <w:noProof w:val="0"/>
          <w:lang w:val="en-GB"/>
        </w:rPr>
        <w:t xml:space="preserve"> for Human Brain Mapping </w:t>
      </w:r>
      <w:r w:rsidRPr="003769AD">
        <w:rPr>
          <w:noProof w:val="0"/>
          <w:lang w:val="en-GB"/>
        </w:rPr>
        <w:t>(OHBM).</w:t>
      </w:r>
      <w:r w:rsidR="008E316D" w:rsidRPr="003769AD">
        <w:rPr>
          <w:noProof w:val="0"/>
          <w:lang w:val="en-GB"/>
        </w:rPr>
        <w:t xml:space="preserve"> COBIDAS for MEEG is one of a broader set of standards developed by this org</w:t>
      </w:r>
      <w:r w:rsidR="001D2AD7" w:rsidRPr="003769AD">
        <w:rPr>
          <w:noProof w:val="0"/>
          <w:lang w:val="en-GB"/>
        </w:rPr>
        <w:t xml:space="preserve">anization, which includes </w:t>
      </w:r>
      <w:r w:rsidR="00934D7D" w:rsidRPr="003769AD">
        <w:rPr>
          <w:noProof w:val="0"/>
          <w:lang w:val="en-GB"/>
        </w:rPr>
        <w:t>other neuroscientific methods such as MRI or eye tracking.</w:t>
      </w:r>
    </w:p>
    <w:p w14:paraId="647D9315" w14:textId="2F400184" w:rsidR="009853C4" w:rsidRPr="003769AD" w:rsidRDefault="006338CB" w:rsidP="009853C4">
      <w:pPr>
        <w:pStyle w:val="Heading2"/>
        <w:rPr>
          <w:noProof w:val="0"/>
          <w:lang w:val="en-GB"/>
        </w:rPr>
      </w:pPr>
      <w:r w:rsidRPr="003769AD">
        <w:rPr>
          <w:noProof w:val="0"/>
          <w:lang w:val="en-GB"/>
        </w:rPr>
        <w:t>Open lexicons of EEG and neuroscientific terms</w:t>
      </w:r>
    </w:p>
    <w:p w14:paraId="67B7AC24" w14:textId="77777777" w:rsidR="00863C70" w:rsidRPr="003769AD" w:rsidRDefault="3CED89A3" w:rsidP="00863C70">
      <w:pPr>
        <w:ind w:firstLine="202"/>
        <w:jc w:val="both"/>
        <w:rPr>
          <w:noProof w:val="0"/>
          <w:lang w:val="en-GB"/>
        </w:rPr>
      </w:pPr>
      <w:proofErr w:type="spellStart"/>
      <w:r w:rsidRPr="003769AD">
        <w:rPr>
          <w:i/>
          <w:iCs/>
          <w:noProof w:val="0"/>
          <w:lang w:val="en-GB"/>
        </w:rPr>
        <w:t>Interlex</w:t>
      </w:r>
      <w:proofErr w:type="spellEnd"/>
      <w:r w:rsidRPr="003769AD">
        <w:rPr>
          <w:i/>
          <w:iCs/>
          <w:noProof w:val="0"/>
          <w:lang w:val="en-GB"/>
        </w:rPr>
        <w:t xml:space="preserve"> </w:t>
      </w:r>
      <w:r w:rsidRPr="003769AD">
        <w:rPr>
          <w:noProof w:val="0"/>
          <w:lang w:val="en-GB"/>
        </w:rPr>
        <w:t xml:space="preserve">[12] </w:t>
      </w:r>
      <w:r w:rsidR="00332B0B" w:rsidRPr="003769AD">
        <w:rPr>
          <w:noProof w:val="0"/>
          <w:lang w:val="en-GB"/>
        </w:rPr>
        <w:t xml:space="preserve">is an aggregator of open lexicons of neuroscientific terminology. Its purpose is to enhance communication in biomedical sciences by creating a lexicon </w:t>
      </w:r>
      <w:r w:rsidR="00332B0B" w:rsidRPr="003769AD">
        <w:rPr>
          <w:noProof w:val="0"/>
          <w:lang w:val="en-GB"/>
        </w:rPr>
        <w:t xml:space="preserve">of biomedical terms that facilitates mapping of their various meanings. Inconsistent use of terminology is a barrier to effective communication, especially among researchers from different branches of biomedical sciences. It also poses challenges for library search and classification of scientific texts and data. Therefore, it is crucial to map meanings and their inconsistencies </w:t>
      </w:r>
      <w:r w:rsidR="00605C8E" w:rsidRPr="003769AD">
        <w:rPr>
          <w:noProof w:val="0"/>
          <w:lang w:val="en-GB"/>
        </w:rPr>
        <w:t>in order to facilitate mutual understanding</w:t>
      </w:r>
      <w:r w:rsidR="00332B0B" w:rsidRPr="003769AD">
        <w:rPr>
          <w:noProof w:val="0"/>
          <w:lang w:val="en-GB"/>
        </w:rPr>
        <w:t xml:space="preserve">, develop more advanced library search systems </w:t>
      </w:r>
      <w:r w:rsidR="00CE677B" w:rsidRPr="003769AD">
        <w:rPr>
          <w:noProof w:val="0"/>
          <w:lang w:val="en-GB"/>
        </w:rPr>
        <w:t>based on</w:t>
      </w:r>
      <w:r w:rsidR="00332B0B" w:rsidRPr="003769AD">
        <w:rPr>
          <w:noProof w:val="0"/>
          <w:lang w:val="en-GB"/>
        </w:rPr>
        <w:t xml:space="preserve"> existing terminology, </w:t>
      </w:r>
      <w:r w:rsidR="00CE677B" w:rsidRPr="003769AD">
        <w:rPr>
          <w:noProof w:val="0"/>
          <w:lang w:val="en-GB"/>
        </w:rPr>
        <w:t>and create a</w:t>
      </w:r>
      <w:r w:rsidR="00332B0B" w:rsidRPr="003769AD">
        <w:rPr>
          <w:noProof w:val="0"/>
          <w:lang w:val="en-GB"/>
        </w:rPr>
        <w:t xml:space="preserve"> foundation for aligning these diverse meanings. </w:t>
      </w:r>
      <w:proofErr w:type="spellStart"/>
      <w:r w:rsidR="00332B0B" w:rsidRPr="003769AD">
        <w:rPr>
          <w:noProof w:val="0"/>
          <w:lang w:val="en-GB"/>
        </w:rPr>
        <w:t>Interlex</w:t>
      </w:r>
      <w:proofErr w:type="spellEnd"/>
      <w:r w:rsidR="00332B0B" w:rsidRPr="003769AD">
        <w:rPr>
          <w:noProof w:val="0"/>
          <w:lang w:val="en-GB"/>
        </w:rPr>
        <w:t xml:space="preserve"> gathers information from </w:t>
      </w:r>
      <w:r w:rsidR="00CE677B" w:rsidRPr="003769AD">
        <w:rPr>
          <w:noProof w:val="0"/>
          <w:lang w:val="en-GB"/>
        </w:rPr>
        <w:t>multiple</w:t>
      </w:r>
      <w:r w:rsidR="00332B0B" w:rsidRPr="003769AD">
        <w:rPr>
          <w:noProof w:val="0"/>
          <w:lang w:val="en-GB"/>
        </w:rPr>
        <w:t xml:space="preserve"> lexicons, </w:t>
      </w:r>
      <w:r w:rsidR="00863C70" w:rsidRPr="003769AD">
        <w:rPr>
          <w:noProof w:val="0"/>
          <w:lang w:val="en-GB"/>
        </w:rPr>
        <w:t xml:space="preserve">smaller </w:t>
      </w:r>
      <w:r w:rsidR="00332B0B" w:rsidRPr="003769AD">
        <w:rPr>
          <w:noProof w:val="0"/>
          <w:lang w:val="en-GB"/>
        </w:rPr>
        <w:t xml:space="preserve">digital lexicon platforms, and networks of terms in the field of neuroscience, such as NIDM Terms [13], which </w:t>
      </w:r>
      <w:r w:rsidR="00863C70" w:rsidRPr="003769AD">
        <w:rPr>
          <w:noProof w:val="0"/>
          <w:lang w:val="en-GB"/>
        </w:rPr>
        <w:t>houses</w:t>
      </w:r>
      <w:r w:rsidR="00332B0B" w:rsidRPr="003769AD">
        <w:rPr>
          <w:noProof w:val="0"/>
          <w:lang w:val="en-GB"/>
        </w:rPr>
        <w:t xml:space="preserve"> terms used in the mentioned BIDS-EEG specification, among others.</w:t>
      </w:r>
    </w:p>
    <w:p w14:paraId="647D9317" w14:textId="772D8865" w:rsidR="00BE64D2" w:rsidRPr="003769AD" w:rsidRDefault="006338CB" w:rsidP="00863C70">
      <w:pPr>
        <w:pStyle w:val="Heading2"/>
        <w:rPr>
          <w:noProof w:val="0"/>
          <w:lang w:val="en-GB"/>
        </w:rPr>
      </w:pPr>
      <w:r w:rsidRPr="003769AD">
        <w:rPr>
          <w:noProof w:val="0"/>
          <w:lang w:val="en-GB"/>
        </w:rPr>
        <w:t>Collaborative research projects</w:t>
      </w:r>
    </w:p>
    <w:p w14:paraId="647D9318" w14:textId="4C4615F0" w:rsidR="006E4785" w:rsidRPr="003769AD" w:rsidRDefault="00863C70" w:rsidP="00EC4013">
      <w:pPr>
        <w:ind w:firstLine="202"/>
        <w:jc w:val="both"/>
        <w:rPr>
          <w:noProof w:val="0"/>
          <w:lang w:val="en-GB"/>
        </w:rPr>
      </w:pPr>
      <w:r w:rsidRPr="003769AD">
        <w:rPr>
          <w:noProof w:val="0"/>
          <w:lang w:val="en-GB"/>
        </w:rPr>
        <w:t>In the fiel</w:t>
      </w:r>
      <w:r w:rsidR="00CB3D51" w:rsidRPr="003769AD">
        <w:rPr>
          <w:noProof w:val="0"/>
          <w:lang w:val="en-GB"/>
        </w:rPr>
        <w:t>d of EEG research, two large</w:t>
      </w:r>
      <w:r w:rsidR="004747D2" w:rsidRPr="003769AD">
        <w:rPr>
          <w:noProof w:val="0"/>
          <w:lang w:val="en-GB"/>
        </w:rPr>
        <w:t xml:space="preserve">, collaborative projects </w:t>
      </w:r>
      <w:r w:rsidR="00EC4013" w:rsidRPr="003769AD">
        <w:rPr>
          <w:noProof w:val="0"/>
          <w:lang w:val="en-GB"/>
        </w:rPr>
        <w:t>are in progress – one on replicability of methods (</w:t>
      </w:r>
      <w:proofErr w:type="spellStart"/>
      <w:r w:rsidR="00EC4013" w:rsidRPr="003769AD">
        <w:rPr>
          <w:noProof w:val="0"/>
          <w:lang w:val="en-GB"/>
        </w:rPr>
        <w:t>EEGManyPipelins</w:t>
      </w:r>
      <w:proofErr w:type="spellEnd"/>
      <w:r w:rsidR="00EC4013" w:rsidRPr="003769AD">
        <w:rPr>
          <w:noProof w:val="0"/>
          <w:lang w:val="en-GB"/>
        </w:rPr>
        <w:t>) and one on replicability of results</w:t>
      </w:r>
      <w:r w:rsidR="3CED89A3" w:rsidRPr="003769AD">
        <w:rPr>
          <w:noProof w:val="0"/>
          <w:lang w:val="en-GB"/>
        </w:rPr>
        <w:t xml:space="preserve"> (</w:t>
      </w:r>
      <w:proofErr w:type="spellStart"/>
      <w:r w:rsidR="3CED89A3" w:rsidRPr="003769AD">
        <w:rPr>
          <w:noProof w:val="0"/>
          <w:lang w:val="en-GB"/>
        </w:rPr>
        <w:t>EEGManyLabs</w:t>
      </w:r>
      <w:proofErr w:type="spellEnd"/>
      <w:r w:rsidR="3CED89A3" w:rsidRPr="003769AD">
        <w:rPr>
          <w:noProof w:val="0"/>
          <w:lang w:val="en-GB"/>
        </w:rPr>
        <w:t>).</w:t>
      </w:r>
      <w:r w:rsidR="00EC4013" w:rsidRPr="003769AD">
        <w:rPr>
          <w:noProof w:val="0"/>
          <w:lang w:val="en-GB"/>
        </w:rPr>
        <w:t xml:space="preserve"> Both project </w:t>
      </w:r>
      <w:r w:rsidR="00E91349" w:rsidRPr="003769AD">
        <w:rPr>
          <w:noProof w:val="0"/>
          <w:lang w:val="en-GB"/>
        </w:rPr>
        <w:t xml:space="preserve">build on the trend of </w:t>
      </w:r>
      <w:proofErr w:type="spellStart"/>
      <w:r w:rsidR="00E91349" w:rsidRPr="003769AD">
        <w:rPr>
          <w:noProof w:val="0"/>
          <w:lang w:val="en-GB"/>
        </w:rPr>
        <w:t>examiningy</w:t>
      </w:r>
      <w:proofErr w:type="spellEnd"/>
      <w:r w:rsidR="00E91349" w:rsidRPr="003769AD">
        <w:rPr>
          <w:noProof w:val="0"/>
          <w:lang w:val="en-GB"/>
        </w:rPr>
        <w:t xml:space="preserve"> replicability of research sparked by results on a large proportion of </w:t>
      </w:r>
      <w:proofErr w:type="spellStart"/>
      <w:r w:rsidR="00E91349" w:rsidRPr="003769AD">
        <w:rPr>
          <w:noProof w:val="0"/>
          <w:lang w:val="en-GB"/>
        </w:rPr>
        <w:t>unreplicable</w:t>
      </w:r>
      <w:proofErr w:type="spellEnd"/>
      <w:r w:rsidR="00E91349" w:rsidRPr="003769AD">
        <w:rPr>
          <w:noProof w:val="0"/>
          <w:lang w:val="en-GB"/>
        </w:rPr>
        <w:t xml:space="preserve"> findings in behavioural research in psychology</w:t>
      </w:r>
      <w:r w:rsidR="3CED89A3" w:rsidRPr="003769AD">
        <w:rPr>
          <w:noProof w:val="0"/>
          <w:lang w:val="en-GB"/>
        </w:rPr>
        <w:t xml:space="preserve"> [14].</w:t>
      </w:r>
    </w:p>
    <w:p w14:paraId="647D9319" w14:textId="61C63F8B" w:rsidR="006E4785" w:rsidRPr="003769AD" w:rsidRDefault="3CED89A3" w:rsidP="002B3941">
      <w:pPr>
        <w:ind w:firstLine="202"/>
        <w:jc w:val="both"/>
        <w:rPr>
          <w:noProof w:val="0"/>
          <w:lang w:val="en-GB"/>
        </w:rPr>
      </w:pPr>
      <w:proofErr w:type="spellStart"/>
      <w:r w:rsidRPr="003769AD">
        <w:rPr>
          <w:i/>
          <w:iCs/>
          <w:noProof w:val="0"/>
          <w:lang w:val="en-GB"/>
        </w:rPr>
        <w:t>EEGManyLabs</w:t>
      </w:r>
      <w:proofErr w:type="spellEnd"/>
      <w:r w:rsidRPr="003769AD">
        <w:rPr>
          <w:i/>
          <w:iCs/>
          <w:noProof w:val="0"/>
          <w:lang w:val="en-GB"/>
        </w:rPr>
        <w:t xml:space="preserve"> </w:t>
      </w:r>
      <w:r w:rsidRPr="003769AD">
        <w:rPr>
          <w:noProof w:val="0"/>
          <w:lang w:val="en-GB"/>
        </w:rPr>
        <w:t>[15]</w:t>
      </w:r>
      <w:r w:rsidR="009F60B1" w:rsidRPr="003769AD">
        <w:rPr>
          <w:noProof w:val="0"/>
          <w:lang w:val="en-GB"/>
        </w:rPr>
        <w:t xml:space="preserve"> represents a collaborative effort to replicate seminal EEG studies (selected based on high citation rates and the assessment of the EEG scientific community) across multip</w:t>
      </w:r>
      <w:r w:rsidR="00603F56" w:rsidRPr="003769AD">
        <w:rPr>
          <w:noProof w:val="0"/>
          <w:lang w:val="en-GB"/>
        </w:rPr>
        <w:t xml:space="preserve">le samples and a large number of participants, made possible through joining forces of </w:t>
      </w:r>
      <w:r w:rsidR="002B3941" w:rsidRPr="003769AD">
        <w:rPr>
          <w:noProof w:val="0"/>
          <w:lang w:val="en-GB"/>
        </w:rPr>
        <w:t>a large number of laboratories.</w:t>
      </w:r>
    </w:p>
    <w:p w14:paraId="647D931A" w14:textId="33CE509E" w:rsidR="00662BF3" w:rsidRPr="003769AD" w:rsidRDefault="002B3941" w:rsidP="00F6098E">
      <w:pPr>
        <w:ind w:firstLine="202"/>
        <w:jc w:val="both"/>
        <w:rPr>
          <w:noProof w:val="0"/>
          <w:lang w:val="en-GB"/>
        </w:rPr>
      </w:pPr>
      <w:r w:rsidRPr="003769AD">
        <w:rPr>
          <w:noProof w:val="0"/>
          <w:lang w:val="en-GB"/>
        </w:rPr>
        <w:t xml:space="preserve">Sparked by findings on variability in methods and its effects on </w:t>
      </w:r>
      <w:r w:rsidR="003769AD" w:rsidRPr="003769AD">
        <w:rPr>
          <w:noProof w:val="0"/>
          <w:lang w:val="en-GB"/>
        </w:rPr>
        <w:t>study outcomes</w:t>
      </w:r>
      <w:r w:rsidR="00CD0875" w:rsidRPr="003769AD">
        <w:rPr>
          <w:noProof w:val="0"/>
          <w:lang w:val="en-GB"/>
        </w:rPr>
        <w:t xml:space="preserve"> in the field of EEG and broader neuroscience</w:t>
      </w:r>
      <w:r w:rsidRPr="003769AD">
        <w:rPr>
          <w:noProof w:val="0"/>
          <w:lang w:val="en-GB"/>
        </w:rPr>
        <w:t xml:space="preserve">, </w:t>
      </w:r>
      <w:proofErr w:type="spellStart"/>
      <w:r w:rsidR="3CED89A3" w:rsidRPr="003769AD">
        <w:rPr>
          <w:i/>
          <w:iCs/>
          <w:noProof w:val="0"/>
          <w:lang w:val="en-GB"/>
        </w:rPr>
        <w:t>EEGManyPipelines</w:t>
      </w:r>
      <w:proofErr w:type="spellEnd"/>
      <w:r w:rsidR="3CED89A3" w:rsidRPr="003769AD">
        <w:rPr>
          <w:noProof w:val="0"/>
          <w:lang w:val="en-GB"/>
        </w:rPr>
        <w:t xml:space="preserve"> [16] </w:t>
      </w:r>
      <w:r w:rsidRPr="003769AD">
        <w:rPr>
          <w:noProof w:val="0"/>
          <w:lang w:val="en-GB"/>
        </w:rPr>
        <w:t>deals with exploring the degree of variability</w:t>
      </w:r>
      <w:r w:rsidR="003A1C56" w:rsidRPr="003769AD">
        <w:rPr>
          <w:noProof w:val="0"/>
          <w:lang w:val="en-GB"/>
        </w:rPr>
        <w:t xml:space="preserve"> in pre-processing and analysis of EEG data</w:t>
      </w:r>
      <w:r w:rsidR="0090409B" w:rsidRPr="003769AD">
        <w:rPr>
          <w:noProof w:val="0"/>
          <w:lang w:val="en-GB"/>
        </w:rPr>
        <w:t xml:space="preserve">. The goal is to understand the degree of variability in analytic approaches and its </w:t>
      </w:r>
      <w:r w:rsidR="00A20F9C" w:rsidRPr="003769AD">
        <w:rPr>
          <w:noProof w:val="0"/>
          <w:lang w:val="en-GB"/>
        </w:rPr>
        <w:t>consequences</w:t>
      </w:r>
      <w:r w:rsidR="00AF78C1" w:rsidRPr="003769AD">
        <w:rPr>
          <w:noProof w:val="0"/>
          <w:lang w:val="en-GB"/>
        </w:rPr>
        <w:t xml:space="preserve"> for consistency of </w:t>
      </w:r>
      <w:r w:rsidR="00727D32" w:rsidRPr="003769AD">
        <w:rPr>
          <w:noProof w:val="0"/>
          <w:lang w:val="en-GB"/>
        </w:rPr>
        <w:t xml:space="preserve">conclusions that are drawn. Therefore, 168 independent teams from 37 countries have been </w:t>
      </w:r>
      <w:r w:rsidR="00746580" w:rsidRPr="003769AD">
        <w:rPr>
          <w:noProof w:val="0"/>
          <w:lang w:val="en-GB"/>
        </w:rPr>
        <w:t>employed to test the same hypotheses on the same datasets, describe their analy</w:t>
      </w:r>
      <w:r w:rsidR="00F6098E" w:rsidRPr="003769AD">
        <w:rPr>
          <w:noProof w:val="0"/>
          <w:lang w:val="en-GB"/>
        </w:rPr>
        <w:t>ses and results, and provide analysis scripts.</w:t>
      </w:r>
      <w:r w:rsidR="3CED89A3" w:rsidRPr="003769AD">
        <w:rPr>
          <w:noProof w:val="0"/>
          <w:lang w:val="en-GB"/>
        </w:rPr>
        <w:t xml:space="preserve"> </w:t>
      </w:r>
    </w:p>
    <w:p w14:paraId="01FB8E43" w14:textId="77777777" w:rsidR="00053EC1" w:rsidRPr="003769AD" w:rsidRDefault="00053EC1" w:rsidP="00B3332B">
      <w:pPr>
        <w:pStyle w:val="Heading2"/>
        <w:ind w:firstLine="202"/>
        <w:jc w:val="both"/>
        <w:rPr>
          <w:noProof w:val="0"/>
          <w:lang w:val="en-GB"/>
        </w:rPr>
      </w:pPr>
      <w:r w:rsidRPr="003769AD">
        <w:rPr>
          <w:noProof w:val="0"/>
          <w:lang w:val="en-GB"/>
        </w:rPr>
        <w:t xml:space="preserve">Open code for presenting stimuli in EEG experiments </w:t>
      </w:r>
    </w:p>
    <w:p w14:paraId="01501CBC" w14:textId="2C4FDB87" w:rsidR="00D32136" w:rsidRPr="003769AD" w:rsidRDefault="001B2ABC" w:rsidP="00D32136">
      <w:pPr>
        <w:ind w:firstLine="202"/>
        <w:jc w:val="both"/>
        <w:rPr>
          <w:noProof w:val="0"/>
          <w:lang w:val="en-GB"/>
        </w:rPr>
      </w:pPr>
      <w:r w:rsidRPr="003769AD">
        <w:rPr>
          <w:noProof w:val="0"/>
          <w:lang w:val="en-GB"/>
        </w:rPr>
        <w:t xml:space="preserve">While any software can be used for stimuli presentation in EEG experiments with some adaptation and appropriate equipment, this task is made much easier when the presentation software has </w:t>
      </w:r>
      <w:r w:rsidR="00E87BFE" w:rsidRPr="003769AD">
        <w:rPr>
          <w:noProof w:val="0"/>
          <w:lang w:val="en-GB"/>
        </w:rPr>
        <w:t xml:space="preserve">built-in options for sending triggers, which makes it easier to synchronise EEG data with </w:t>
      </w:r>
      <w:r w:rsidR="00897641" w:rsidRPr="003769AD">
        <w:rPr>
          <w:noProof w:val="0"/>
          <w:lang w:val="en-GB"/>
        </w:rPr>
        <w:t>events</w:t>
      </w:r>
      <w:r w:rsidR="00E87BFE" w:rsidRPr="003769AD">
        <w:rPr>
          <w:noProof w:val="0"/>
          <w:lang w:val="en-GB"/>
        </w:rPr>
        <w:t xml:space="preserve">. </w:t>
      </w:r>
      <w:r w:rsidR="00CB0328" w:rsidRPr="003769AD">
        <w:rPr>
          <w:noProof w:val="0"/>
          <w:lang w:val="en-GB"/>
        </w:rPr>
        <w:t>Among open-source software that has this option, t</w:t>
      </w:r>
      <w:r w:rsidR="00BE723E" w:rsidRPr="003769AD">
        <w:rPr>
          <w:noProof w:val="0"/>
          <w:lang w:val="en-GB"/>
        </w:rPr>
        <w:t xml:space="preserve">wo commonly used tools are </w:t>
      </w:r>
      <w:proofErr w:type="spellStart"/>
      <w:r w:rsidR="00BE723E" w:rsidRPr="003769AD">
        <w:rPr>
          <w:noProof w:val="0"/>
          <w:lang w:val="en-GB"/>
        </w:rPr>
        <w:t>PsychoPy</w:t>
      </w:r>
      <w:proofErr w:type="spellEnd"/>
      <w:r w:rsidR="00BE723E" w:rsidRPr="003769AD">
        <w:rPr>
          <w:noProof w:val="0"/>
          <w:lang w:val="en-GB"/>
        </w:rPr>
        <w:t xml:space="preserve"> [17] and </w:t>
      </w:r>
      <w:proofErr w:type="spellStart"/>
      <w:r w:rsidR="00BE723E" w:rsidRPr="003769AD">
        <w:rPr>
          <w:noProof w:val="0"/>
          <w:lang w:val="en-GB"/>
        </w:rPr>
        <w:t>Open</w:t>
      </w:r>
      <w:r w:rsidR="005B7BE1" w:rsidRPr="003769AD">
        <w:rPr>
          <w:noProof w:val="0"/>
          <w:lang w:val="en-GB"/>
        </w:rPr>
        <w:t>Sesame</w:t>
      </w:r>
      <w:proofErr w:type="spellEnd"/>
      <w:r w:rsidR="005B7BE1" w:rsidRPr="003769AD">
        <w:rPr>
          <w:noProof w:val="0"/>
          <w:lang w:val="en-GB"/>
        </w:rPr>
        <w:t>, both of which have the option to send triggers a</w:t>
      </w:r>
      <w:r w:rsidR="00C36D82" w:rsidRPr="003769AD">
        <w:rPr>
          <w:noProof w:val="0"/>
          <w:lang w:val="en-GB"/>
        </w:rPr>
        <w:t xml:space="preserve">nd they can be </w:t>
      </w:r>
      <w:r w:rsidR="00093000" w:rsidRPr="003769AD">
        <w:rPr>
          <w:noProof w:val="0"/>
          <w:lang w:val="en-GB"/>
        </w:rPr>
        <w:t>integrated with different systems for EEG acquisition.</w:t>
      </w:r>
      <w:r w:rsidR="00D32136" w:rsidRPr="003769AD">
        <w:rPr>
          <w:noProof w:val="0"/>
          <w:lang w:val="en-GB"/>
        </w:rPr>
        <w:t xml:space="preserve"> </w:t>
      </w:r>
      <w:r w:rsidR="00A20F9C" w:rsidRPr="003769AD">
        <w:rPr>
          <w:noProof w:val="0"/>
          <w:lang w:val="en-GB"/>
        </w:rPr>
        <w:t>Both</w:t>
      </w:r>
      <w:r w:rsidR="00D32136" w:rsidRPr="003769AD">
        <w:rPr>
          <w:noProof w:val="0"/>
          <w:lang w:val="en-GB"/>
        </w:rPr>
        <w:t xml:space="preserve"> are based on Python (for offline experiments) and JavaScript (for experiments in browsers), and available both as standalone products with graphical user interface</w:t>
      </w:r>
      <w:r w:rsidR="00065895" w:rsidRPr="003769AD">
        <w:rPr>
          <w:noProof w:val="0"/>
          <w:lang w:val="en-GB"/>
        </w:rPr>
        <w:t xml:space="preserve"> (GUI)</w:t>
      </w:r>
      <w:r w:rsidR="00D32136" w:rsidRPr="003769AD">
        <w:rPr>
          <w:noProof w:val="0"/>
          <w:lang w:val="en-GB"/>
        </w:rPr>
        <w:t xml:space="preserve"> and Python packages.</w:t>
      </w:r>
    </w:p>
    <w:p w14:paraId="647D931D" w14:textId="41E3018D" w:rsidR="00C66885" w:rsidRPr="003769AD" w:rsidRDefault="00B51BD2" w:rsidP="00D32136">
      <w:pPr>
        <w:pStyle w:val="Heading2"/>
        <w:rPr>
          <w:noProof w:val="0"/>
          <w:lang w:val="en-GB"/>
        </w:rPr>
      </w:pPr>
      <w:r w:rsidRPr="003769AD">
        <w:rPr>
          <w:noProof w:val="0"/>
          <w:lang w:val="en-GB"/>
        </w:rPr>
        <w:t>Open c</w:t>
      </w:r>
      <w:r w:rsidR="0098223E" w:rsidRPr="003769AD">
        <w:rPr>
          <w:noProof w:val="0"/>
          <w:lang w:val="en-GB"/>
        </w:rPr>
        <w:t>ode for EEG pre-processing and analysis</w:t>
      </w:r>
    </w:p>
    <w:p w14:paraId="0AA9FF97" w14:textId="2B33A168" w:rsidR="00F8502D" w:rsidRPr="003769AD" w:rsidRDefault="00F8502D" w:rsidP="00F8502D">
      <w:pPr>
        <w:ind w:firstLine="202"/>
        <w:jc w:val="both"/>
        <w:rPr>
          <w:noProof w:val="0"/>
          <w:lang w:val="en-GB"/>
        </w:rPr>
      </w:pPr>
      <w:r w:rsidRPr="003769AD">
        <w:rPr>
          <w:noProof w:val="0"/>
          <w:lang w:val="en-GB"/>
        </w:rPr>
        <w:t xml:space="preserve">There are several open-source programs used for EEG pre-processing. They are designed to </w:t>
      </w:r>
      <w:r w:rsidR="0019754D" w:rsidRPr="003769AD">
        <w:rPr>
          <w:noProof w:val="0"/>
          <w:lang w:val="en-GB"/>
        </w:rPr>
        <w:t>enable</w:t>
      </w:r>
      <w:r w:rsidRPr="003769AD">
        <w:rPr>
          <w:noProof w:val="0"/>
          <w:lang w:val="en-GB"/>
        </w:rPr>
        <w:t xml:space="preserve"> </w:t>
      </w:r>
      <w:r w:rsidR="00B27A93" w:rsidRPr="003769AD">
        <w:rPr>
          <w:noProof w:val="0"/>
          <w:lang w:val="en-GB"/>
        </w:rPr>
        <w:t xml:space="preserve">the </w:t>
      </w:r>
      <w:r w:rsidRPr="003769AD">
        <w:rPr>
          <w:noProof w:val="0"/>
          <w:lang w:val="en-GB"/>
        </w:rPr>
        <w:t xml:space="preserve">import, </w:t>
      </w:r>
      <w:r w:rsidR="00B27A93" w:rsidRPr="003769AD">
        <w:rPr>
          <w:noProof w:val="0"/>
          <w:lang w:val="en-GB"/>
        </w:rPr>
        <w:t>pre-processing</w:t>
      </w:r>
      <w:r w:rsidRPr="003769AD">
        <w:rPr>
          <w:noProof w:val="0"/>
          <w:lang w:val="en-GB"/>
        </w:rPr>
        <w:t xml:space="preserve">, and/or analysis of EEG data, and they </w:t>
      </w:r>
      <w:r w:rsidR="00B27A93" w:rsidRPr="003769AD">
        <w:rPr>
          <w:noProof w:val="0"/>
          <w:lang w:val="en-GB"/>
        </w:rPr>
        <w:t>differ in</w:t>
      </w:r>
      <w:r w:rsidRPr="003769AD">
        <w:rPr>
          <w:noProof w:val="0"/>
          <w:lang w:val="en-GB"/>
        </w:rPr>
        <w:t xml:space="preserve"> the </w:t>
      </w:r>
      <w:r w:rsidR="00B27A93" w:rsidRPr="003769AD">
        <w:rPr>
          <w:noProof w:val="0"/>
          <w:lang w:val="en-GB"/>
        </w:rPr>
        <w:t>programming language they are written in</w:t>
      </w:r>
      <w:r w:rsidRPr="003769AD">
        <w:rPr>
          <w:noProof w:val="0"/>
          <w:lang w:val="en-GB"/>
        </w:rPr>
        <w:t>, user-friendliness, and the scope of use.</w:t>
      </w:r>
    </w:p>
    <w:p w14:paraId="647D931F" w14:textId="76276408" w:rsidR="00FB6192" w:rsidRPr="003769AD" w:rsidRDefault="00F8502D" w:rsidP="0051368F">
      <w:pPr>
        <w:ind w:firstLine="202"/>
        <w:jc w:val="both"/>
        <w:rPr>
          <w:noProof w:val="0"/>
          <w:lang w:val="en-GB"/>
        </w:rPr>
      </w:pPr>
      <w:r w:rsidRPr="003769AD">
        <w:rPr>
          <w:noProof w:val="0"/>
          <w:lang w:val="en-GB"/>
        </w:rPr>
        <w:t>Currently,</w:t>
      </w:r>
      <w:r w:rsidR="00FF008D" w:rsidRPr="003769AD">
        <w:rPr>
          <w:noProof w:val="0"/>
          <w:lang w:val="en-GB"/>
        </w:rPr>
        <w:t xml:space="preserve"> some of</w:t>
      </w:r>
      <w:r w:rsidRPr="003769AD">
        <w:rPr>
          <w:noProof w:val="0"/>
          <w:lang w:val="en-GB"/>
        </w:rPr>
        <w:t xml:space="preserve"> the most widely used </w:t>
      </w:r>
      <w:r w:rsidR="001137ED" w:rsidRPr="003769AD">
        <w:rPr>
          <w:noProof w:val="0"/>
          <w:lang w:val="en-GB"/>
        </w:rPr>
        <w:t>programs in this group</w:t>
      </w:r>
      <w:r w:rsidRPr="003769AD">
        <w:rPr>
          <w:noProof w:val="0"/>
          <w:lang w:val="en-GB"/>
        </w:rPr>
        <w:t xml:space="preserve"> are EEGLAB [19], Fieldtrip [20], Brainstorm [21], and MNE Python [22]. In terms of openness, they can be divided </w:t>
      </w:r>
      <w:r w:rsidRPr="003769AD">
        <w:rPr>
          <w:noProof w:val="0"/>
          <w:lang w:val="en-GB"/>
        </w:rPr>
        <w:lastRenderedPageBreak/>
        <w:t xml:space="preserve">into three groups: fully open (MNE Python), where all functions can be used without the need for proprietary closed-source software like the MATLAB environment, open add-ons for commercial environments and software, typically MATLAB (Fieldtrip), and programs that exist both as add-ons for </w:t>
      </w:r>
      <w:r w:rsidR="004D4203" w:rsidRPr="003769AD">
        <w:rPr>
          <w:noProof w:val="0"/>
          <w:lang w:val="en-GB"/>
        </w:rPr>
        <w:t>closed</w:t>
      </w:r>
      <w:r w:rsidRPr="003769AD">
        <w:rPr>
          <w:noProof w:val="0"/>
          <w:lang w:val="en-GB"/>
        </w:rPr>
        <w:t xml:space="preserve"> environments and as standalone fully open-source software (EEGLAB, Brainstorm)</w:t>
      </w:r>
      <w:r w:rsidR="0019754D" w:rsidRPr="003769AD">
        <w:rPr>
          <w:noProof w:val="0"/>
          <w:lang w:val="en-GB"/>
        </w:rPr>
        <w:t>.</w:t>
      </w:r>
    </w:p>
    <w:p w14:paraId="1130C424" w14:textId="1EFEFFFD" w:rsidR="00B87D92" w:rsidRPr="003769AD" w:rsidRDefault="00B01F96" w:rsidP="00FB6192">
      <w:pPr>
        <w:ind w:firstLine="202"/>
        <w:jc w:val="both"/>
        <w:rPr>
          <w:noProof w:val="0"/>
          <w:lang w:val="en-GB"/>
        </w:rPr>
      </w:pPr>
      <w:r w:rsidRPr="003769AD">
        <w:rPr>
          <w:noProof w:val="0"/>
          <w:lang w:val="en-GB"/>
        </w:rPr>
        <w:t>EEGLAB is a software for EEG data pre-processing</w:t>
      </w:r>
      <w:r w:rsidR="00A51F25" w:rsidRPr="003769AD">
        <w:rPr>
          <w:noProof w:val="0"/>
          <w:lang w:val="en-GB"/>
        </w:rPr>
        <w:t xml:space="preserve"> and analysis</w:t>
      </w:r>
      <w:r w:rsidRPr="003769AD">
        <w:rPr>
          <w:noProof w:val="0"/>
          <w:lang w:val="en-GB"/>
        </w:rPr>
        <w:t xml:space="preserve"> based on MATLAB, but also available in a compiled standalone version, and offers EEG data pre-processing with functions </w:t>
      </w:r>
      <w:r w:rsidR="000A7279" w:rsidRPr="003769AD">
        <w:rPr>
          <w:noProof w:val="0"/>
          <w:lang w:val="en-GB"/>
        </w:rPr>
        <w:t xml:space="preserve">suitable for several types of </w:t>
      </w:r>
      <w:r w:rsidR="00A51F25" w:rsidRPr="003769AD">
        <w:rPr>
          <w:noProof w:val="0"/>
          <w:lang w:val="en-GB"/>
        </w:rPr>
        <w:t>EEG research, like ERP, ERSP, and source analysis. It</w:t>
      </w:r>
      <w:r w:rsidR="0035426C" w:rsidRPr="003769AD">
        <w:rPr>
          <w:noProof w:val="0"/>
          <w:lang w:val="en-GB"/>
        </w:rPr>
        <w:t>s uncompiled version</w:t>
      </w:r>
      <w:r w:rsidR="00A51F25" w:rsidRPr="003769AD">
        <w:rPr>
          <w:noProof w:val="0"/>
          <w:lang w:val="en-GB"/>
        </w:rPr>
        <w:t xml:space="preserve"> </w:t>
      </w:r>
      <w:r w:rsidR="0035426C" w:rsidRPr="003769AD">
        <w:rPr>
          <w:noProof w:val="0"/>
          <w:lang w:val="en-GB"/>
        </w:rPr>
        <w:t>has a rich offer of add-ons, such as ERPLAB [23] or EYE-EEG</w:t>
      </w:r>
      <w:r w:rsidR="00B87D92" w:rsidRPr="003769AD">
        <w:rPr>
          <w:noProof w:val="0"/>
          <w:lang w:val="en-GB"/>
        </w:rPr>
        <w:t xml:space="preserve"> [24]. In addition </w:t>
      </w:r>
      <w:r w:rsidR="00B506E6" w:rsidRPr="003769AD">
        <w:rPr>
          <w:noProof w:val="0"/>
          <w:lang w:val="en-GB"/>
        </w:rPr>
        <w:t>to having many add-ons, EEGLAB has an advantage of enabling many functions to be carried out using a user-friendly GUI</w:t>
      </w:r>
      <w:r w:rsidR="00065895" w:rsidRPr="003769AD">
        <w:rPr>
          <w:noProof w:val="0"/>
          <w:lang w:val="en-GB"/>
        </w:rPr>
        <w:t xml:space="preserve">, </w:t>
      </w:r>
      <w:r w:rsidR="00F704E2" w:rsidRPr="003769AD">
        <w:rPr>
          <w:noProof w:val="0"/>
          <w:lang w:val="en-GB"/>
        </w:rPr>
        <w:t>particularly in the beginning, which makes the learning curve much milder, especially for researchers who have less programming experience.</w:t>
      </w:r>
    </w:p>
    <w:p w14:paraId="647D9321" w14:textId="22481A58" w:rsidR="0076093A" w:rsidRPr="003769AD" w:rsidRDefault="3CED89A3" w:rsidP="00E158D4">
      <w:pPr>
        <w:ind w:firstLine="202"/>
        <w:jc w:val="both"/>
        <w:rPr>
          <w:noProof w:val="0"/>
          <w:lang w:val="en-GB"/>
        </w:rPr>
      </w:pPr>
      <w:r w:rsidRPr="003769AD">
        <w:rPr>
          <w:i/>
          <w:iCs/>
          <w:noProof w:val="0"/>
          <w:lang w:val="en-GB"/>
        </w:rPr>
        <w:t xml:space="preserve">MNE-Python </w:t>
      </w:r>
      <w:r w:rsidR="00F704E2" w:rsidRPr="003769AD">
        <w:rPr>
          <w:noProof w:val="0"/>
          <w:lang w:val="en-GB"/>
        </w:rPr>
        <w:t>is a</w:t>
      </w:r>
      <w:r w:rsidR="00E9196E" w:rsidRPr="003769AD">
        <w:rPr>
          <w:noProof w:val="0"/>
          <w:lang w:val="en-GB"/>
        </w:rPr>
        <w:t xml:space="preserve">n open-source and fully free software, because it is based on Python, and </w:t>
      </w:r>
      <w:r w:rsidR="00DB6E05" w:rsidRPr="003769AD">
        <w:rPr>
          <w:noProof w:val="0"/>
          <w:lang w:val="en-GB"/>
        </w:rPr>
        <w:t xml:space="preserve">it can be used to </w:t>
      </w:r>
      <w:r w:rsidR="00B50737" w:rsidRPr="003769AD">
        <w:rPr>
          <w:noProof w:val="0"/>
          <w:lang w:val="en-GB"/>
        </w:rPr>
        <w:t xml:space="preserve">analyse EEG as well as MEG data. </w:t>
      </w:r>
      <w:r w:rsidR="00D926D4" w:rsidRPr="003769AD">
        <w:rPr>
          <w:noProof w:val="0"/>
          <w:lang w:val="en-GB"/>
        </w:rPr>
        <w:t xml:space="preserve">Its big advantage is the option to integrate it easily with other Python packages and libraries, including tools for machine learning </w:t>
      </w:r>
      <w:r w:rsidR="00804E90" w:rsidRPr="003769AD">
        <w:rPr>
          <w:noProof w:val="0"/>
          <w:lang w:val="en-GB"/>
        </w:rPr>
        <w:t>used</w:t>
      </w:r>
      <w:r w:rsidR="00D926D4" w:rsidRPr="003769AD">
        <w:rPr>
          <w:noProof w:val="0"/>
          <w:lang w:val="en-GB"/>
        </w:rPr>
        <w:t xml:space="preserve"> for brain-computer interface (BCI) and </w:t>
      </w:r>
      <w:r w:rsidR="00804E90" w:rsidRPr="003769AD">
        <w:rPr>
          <w:noProof w:val="0"/>
          <w:lang w:val="en-GB"/>
        </w:rPr>
        <w:t>some of the EEG analyses.</w:t>
      </w:r>
      <w:r w:rsidR="00D926D4" w:rsidRPr="003769AD">
        <w:rPr>
          <w:noProof w:val="0"/>
          <w:lang w:val="en-GB"/>
        </w:rPr>
        <w:t xml:space="preserve"> </w:t>
      </w:r>
      <w:r w:rsidR="00804E90" w:rsidRPr="003769AD">
        <w:rPr>
          <w:noProof w:val="0"/>
          <w:lang w:val="en-GB"/>
        </w:rPr>
        <w:t>On the other hand, i</w:t>
      </w:r>
      <w:r w:rsidR="005043C4" w:rsidRPr="003769AD">
        <w:rPr>
          <w:noProof w:val="0"/>
          <w:lang w:val="en-GB"/>
        </w:rPr>
        <w:t>t requires a solid mastery of Python langu</w:t>
      </w:r>
      <w:r w:rsidR="00E158D4" w:rsidRPr="003769AD">
        <w:rPr>
          <w:noProof w:val="0"/>
          <w:lang w:val="en-GB"/>
        </w:rPr>
        <w:t>age and environment.</w:t>
      </w:r>
    </w:p>
    <w:p w14:paraId="647D9322" w14:textId="48E595D1" w:rsidR="0076093A" w:rsidRPr="003769AD" w:rsidRDefault="3CED89A3" w:rsidP="00C06C30">
      <w:pPr>
        <w:ind w:firstLine="202"/>
        <w:jc w:val="both"/>
        <w:rPr>
          <w:noProof w:val="0"/>
          <w:lang w:val="en-GB"/>
        </w:rPr>
      </w:pPr>
      <w:r w:rsidRPr="003769AD">
        <w:rPr>
          <w:i/>
          <w:iCs/>
          <w:noProof w:val="0"/>
          <w:lang w:val="en-GB"/>
        </w:rPr>
        <w:t xml:space="preserve">Brainstorm </w:t>
      </w:r>
      <w:r w:rsidR="00E158D4" w:rsidRPr="003769AD">
        <w:rPr>
          <w:noProof w:val="0"/>
          <w:lang w:val="en-GB"/>
        </w:rPr>
        <w:t xml:space="preserve">is designed for analysis and visualisation of EEG </w:t>
      </w:r>
      <w:r w:rsidR="00A20F9C" w:rsidRPr="003769AD">
        <w:rPr>
          <w:noProof w:val="0"/>
          <w:lang w:val="en-GB"/>
        </w:rPr>
        <w:t>data</w:t>
      </w:r>
      <w:r w:rsidR="00E158D4" w:rsidRPr="003769AD">
        <w:rPr>
          <w:noProof w:val="0"/>
          <w:lang w:val="en-GB"/>
        </w:rPr>
        <w:t xml:space="preserve">, as well as other electrophysiological measurements such as MEG or </w:t>
      </w:r>
      <w:proofErr w:type="spellStart"/>
      <w:r w:rsidR="00E158D4" w:rsidRPr="003769AD">
        <w:rPr>
          <w:noProof w:val="0"/>
          <w:lang w:val="en-GB"/>
        </w:rPr>
        <w:t>ECoG</w:t>
      </w:r>
      <w:proofErr w:type="spellEnd"/>
      <w:r w:rsidR="00866388" w:rsidRPr="003769AD">
        <w:rPr>
          <w:noProof w:val="0"/>
          <w:lang w:val="en-GB"/>
        </w:rPr>
        <w:t xml:space="preserve">. Like EEGLAB, it is written in MATLAB and can be used with both GUI and scripts. In addition to typical EEG options, </w:t>
      </w:r>
      <w:r w:rsidR="003A2B23" w:rsidRPr="003769AD">
        <w:rPr>
          <w:noProof w:val="0"/>
          <w:lang w:val="en-GB"/>
        </w:rPr>
        <w:t xml:space="preserve">special emphasis in this software is placed on source analysis techniques and their integration with data obtained through magnetic resonance. Thanks to a very active scientific community taking part in its development, it offers a lot of functions which are regularly updated, and it </w:t>
      </w:r>
      <w:r w:rsidR="00F274DA" w:rsidRPr="003769AD">
        <w:rPr>
          <w:noProof w:val="0"/>
          <w:lang w:val="en-GB"/>
        </w:rPr>
        <w:t xml:space="preserve">is </w:t>
      </w:r>
      <w:r w:rsidR="00A97E49" w:rsidRPr="003769AD">
        <w:rPr>
          <w:noProof w:val="0"/>
          <w:lang w:val="en-GB"/>
        </w:rPr>
        <w:t>accommodating to new users.</w:t>
      </w:r>
    </w:p>
    <w:p w14:paraId="3734578C" w14:textId="6CEF42FD" w:rsidR="003474E6" w:rsidRPr="003769AD" w:rsidRDefault="3CED89A3" w:rsidP="003474E6">
      <w:pPr>
        <w:ind w:firstLine="202"/>
        <w:jc w:val="both"/>
        <w:rPr>
          <w:noProof w:val="0"/>
          <w:lang w:val="en-GB"/>
        </w:rPr>
      </w:pPr>
      <w:r w:rsidRPr="003769AD">
        <w:rPr>
          <w:i/>
          <w:iCs/>
          <w:noProof w:val="0"/>
          <w:lang w:val="en-GB"/>
        </w:rPr>
        <w:t xml:space="preserve">Fieldtrip </w:t>
      </w:r>
      <w:r w:rsidR="00A97E49" w:rsidRPr="003769AD">
        <w:rPr>
          <w:noProof w:val="0"/>
          <w:lang w:val="en-GB"/>
        </w:rPr>
        <w:t>is a MATLAB package for analysis of EEG and other electrophysiological data. It does not have a standalone version or GUI, so its use requires knowledge of MATLAB programming language,</w:t>
      </w:r>
      <w:r w:rsidR="00016E03" w:rsidRPr="003769AD">
        <w:rPr>
          <w:noProof w:val="0"/>
          <w:lang w:val="en-GB"/>
        </w:rPr>
        <w:t xml:space="preserve"> but it offers options which are not available in other </w:t>
      </w:r>
      <w:r w:rsidR="00C06C30" w:rsidRPr="003769AD">
        <w:rPr>
          <w:noProof w:val="0"/>
          <w:lang w:val="en-GB"/>
        </w:rPr>
        <w:t>above-mentioned</w:t>
      </w:r>
      <w:r w:rsidR="00016E03" w:rsidRPr="003769AD">
        <w:rPr>
          <w:noProof w:val="0"/>
          <w:lang w:val="en-GB"/>
        </w:rPr>
        <w:t xml:space="preserve"> packages, and it can be integrated with other </w:t>
      </w:r>
      <w:r w:rsidR="003474E6" w:rsidRPr="003769AD">
        <w:rPr>
          <w:noProof w:val="0"/>
          <w:lang w:val="en-GB"/>
        </w:rPr>
        <w:t>tools written in MATLAB.</w:t>
      </w:r>
    </w:p>
    <w:p w14:paraId="647D9324" w14:textId="0B4F11D6" w:rsidR="00BC6D4D" w:rsidRPr="003769AD" w:rsidRDefault="009A3B13" w:rsidP="00FD20D0">
      <w:pPr>
        <w:ind w:firstLine="202"/>
        <w:jc w:val="both"/>
        <w:rPr>
          <w:noProof w:val="0"/>
          <w:lang w:val="en-GB"/>
        </w:rPr>
      </w:pPr>
      <w:r w:rsidRPr="003769AD">
        <w:rPr>
          <w:noProof w:val="0"/>
          <w:lang w:val="en-GB"/>
        </w:rPr>
        <w:t>In addition to packages and programmes for EEG preprocessing, there is a number of packages for advanced EEG statistical analysis. Two examples are provided below.</w:t>
      </w:r>
    </w:p>
    <w:p w14:paraId="647D9325" w14:textId="39841271" w:rsidR="00BC6D4D" w:rsidRPr="003769AD" w:rsidRDefault="3CED89A3" w:rsidP="00764F22">
      <w:pPr>
        <w:ind w:firstLine="202"/>
        <w:jc w:val="both"/>
        <w:rPr>
          <w:noProof w:val="0"/>
          <w:lang w:val="en-GB"/>
        </w:rPr>
      </w:pPr>
      <w:r w:rsidRPr="003769AD">
        <w:rPr>
          <w:i/>
          <w:iCs/>
          <w:noProof w:val="0"/>
          <w:lang w:val="en-GB"/>
        </w:rPr>
        <w:t>Mass Univariate ERP Toolbox</w:t>
      </w:r>
      <w:r w:rsidRPr="003769AD">
        <w:rPr>
          <w:noProof w:val="0"/>
          <w:lang w:val="en-GB"/>
        </w:rPr>
        <w:t xml:space="preserve"> [25] </w:t>
      </w:r>
      <w:r w:rsidR="009A3B13" w:rsidRPr="003769AD">
        <w:rPr>
          <w:noProof w:val="0"/>
          <w:lang w:val="en-GB"/>
        </w:rPr>
        <w:t>is an EEGLAB add-on</w:t>
      </w:r>
      <w:r w:rsidR="00124CA8" w:rsidRPr="003769AD">
        <w:rPr>
          <w:noProof w:val="0"/>
          <w:lang w:val="en-GB"/>
        </w:rPr>
        <w:t xml:space="preserve">, which can be used in MATLAB environment. It can be used to </w:t>
      </w:r>
      <w:r w:rsidR="00B116FE" w:rsidRPr="003769AD">
        <w:rPr>
          <w:noProof w:val="0"/>
          <w:lang w:val="en-GB"/>
        </w:rPr>
        <w:t xml:space="preserve">conduct statistical analyses </w:t>
      </w:r>
      <w:r w:rsidR="000D3B48" w:rsidRPr="003769AD">
        <w:rPr>
          <w:noProof w:val="0"/>
          <w:lang w:val="en-GB"/>
        </w:rPr>
        <w:t xml:space="preserve">based on permutation tests </w:t>
      </w:r>
      <w:r w:rsidR="00764F22" w:rsidRPr="003769AD">
        <w:rPr>
          <w:noProof w:val="0"/>
          <w:lang w:val="en-GB"/>
        </w:rPr>
        <w:t xml:space="preserve">and finding statistically significant clusters </w:t>
      </w:r>
      <w:r w:rsidRPr="003769AD">
        <w:rPr>
          <w:noProof w:val="0"/>
          <w:lang w:val="en-GB"/>
        </w:rPr>
        <w:t xml:space="preserve">[26]. </w:t>
      </w:r>
      <w:r w:rsidR="00764F22" w:rsidRPr="003769AD">
        <w:rPr>
          <w:noProof w:val="0"/>
          <w:lang w:val="en-GB"/>
        </w:rPr>
        <w:t>This approach is particularly useful for ERP studies in which there are no a priori expectations on the time window and/or location of effects.</w:t>
      </w:r>
      <w:r w:rsidRPr="003769AD">
        <w:rPr>
          <w:noProof w:val="0"/>
          <w:lang w:val="en-GB"/>
        </w:rPr>
        <w:t xml:space="preserve"> </w:t>
      </w:r>
    </w:p>
    <w:p w14:paraId="647D9326" w14:textId="562C7254" w:rsidR="00BC6D4D" w:rsidRPr="003769AD" w:rsidRDefault="3CED89A3" w:rsidP="00BC6D4D">
      <w:pPr>
        <w:ind w:firstLine="202"/>
        <w:jc w:val="both"/>
        <w:rPr>
          <w:noProof w:val="0"/>
          <w:lang w:val="en-GB"/>
        </w:rPr>
      </w:pPr>
      <w:r w:rsidRPr="003769AD">
        <w:rPr>
          <w:i/>
          <w:iCs/>
          <w:noProof w:val="0"/>
          <w:lang w:val="en-GB"/>
        </w:rPr>
        <w:t xml:space="preserve">RAGU </w:t>
      </w:r>
      <w:r w:rsidRPr="003769AD">
        <w:rPr>
          <w:noProof w:val="0"/>
          <w:lang w:val="en-GB"/>
        </w:rPr>
        <w:t>[27]</w:t>
      </w:r>
      <w:r w:rsidR="00764F22" w:rsidRPr="003769AD">
        <w:rPr>
          <w:noProof w:val="0"/>
          <w:lang w:val="en-GB"/>
        </w:rPr>
        <w:t xml:space="preserve"> </w:t>
      </w:r>
      <w:r w:rsidR="00A62CCA" w:rsidRPr="003769AD">
        <w:rPr>
          <w:noProof w:val="0"/>
          <w:lang w:val="en-GB"/>
        </w:rPr>
        <w:t>is another MALTAB package which can be used for EEG and MEG research</w:t>
      </w:r>
      <w:r w:rsidRPr="003769AD">
        <w:rPr>
          <w:noProof w:val="0"/>
          <w:lang w:val="en-GB"/>
        </w:rPr>
        <w:t>.</w:t>
      </w:r>
      <w:r w:rsidR="00A62CCA" w:rsidRPr="003769AD">
        <w:rPr>
          <w:noProof w:val="0"/>
          <w:lang w:val="en-GB"/>
        </w:rPr>
        <w:t xml:space="preserve"> It is designed for comparison of similarities and differences between entire topographies of electrical fields, </w:t>
      </w:r>
      <w:r w:rsidR="00B928C2" w:rsidRPr="003769AD">
        <w:rPr>
          <w:noProof w:val="0"/>
          <w:lang w:val="en-GB"/>
        </w:rPr>
        <w:t xml:space="preserve">whose significance is being tested in each time point using a statistical approach known as topographical analysis of variance (TANOVA). </w:t>
      </w:r>
      <w:r w:rsidR="00C06C30">
        <w:rPr>
          <w:noProof w:val="0"/>
          <w:lang w:val="en-GB"/>
        </w:rPr>
        <w:t>Currently</w:t>
      </w:r>
      <w:r w:rsidR="00B928C2" w:rsidRPr="003769AD">
        <w:rPr>
          <w:noProof w:val="0"/>
          <w:lang w:val="en-GB"/>
        </w:rPr>
        <w:t xml:space="preserve">, </w:t>
      </w:r>
      <w:r w:rsidR="005A3150" w:rsidRPr="003769AD">
        <w:rPr>
          <w:noProof w:val="0"/>
          <w:lang w:val="en-GB"/>
        </w:rPr>
        <w:t xml:space="preserve">RAGU can be used for research designs with two </w:t>
      </w:r>
      <w:r w:rsidR="002D63EE" w:rsidRPr="003769AD">
        <w:rPr>
          <w:noProof w:val="0"/>
          <w:lang w:val="en-GB"/>
        </w:rPr>
        <w:t>within-subject and one between-subject factors (with an unlimited number of factor levels).</w:t>
      </w:r>
    </w:p>
    <w:p w14:paraId="647D9327" w14:textId="0F8F0D62" w:rsidR="00030BE5" w:rsidRPr="003769AD" w:rsidRDefault="006338CB" w:rsidP="002E6067">
      <w:pPr>
        <w:pStyle w:val="Heading2"/>
        <w:rPr>
          <w:noProof w:val="0"/>
          <w:lang w:val="en-GB"/>
        </w:rPr>
      </w:pPr>
      <w:r w:rsidRPr="003769AD">
        <w:rPr>
          <w:noProof w:val="0"/>
          <w:lang w:val="en-GB"/>
        </w:rPr>
        <w:t>Open code for EEG acquisition</w:t>
      </w:r>
    </w:p>
    <w:p w14:paraId="2BD3A9A0" w14:textId="19C125E0" w:rsidR="00C1426E" w:rsidRPr="003769AD" w:rsidRDefault="00031E39" w:rsidP="00C1426E">
      <w:pPr>
        <w:ind w:firstLine="202"/>
        <w:jc w:val="both"/>
        <w:rPr>
          <w:noProof w:val="0"/>
          <w:lang w:val="en-GB"/>
        </w:rPr>
      </w:pPr>
      <w:r w:rsidRPr="003769AD">
        <w:rPr>
          <w:noProof w:val="0"/>
          <w:lang w:val="en-GB"/>
        </w:rPr>
        <w:t>Unlike the relatively rich offer of open-source EEG preprocessing and analysis software,</w:t>
      </w:r>
      <w:r w:rsidR="004D4203" w:rsidRPr="003769AD">
        <w:rPr>
          <w:noProof w:val="0"/>
          <w:lang w:val="en-GB"/>
        </w:rPr>
        <w:t xml:space="preserve"> </w:t>
      </w:r>
      <w:r w:rsidR="00150D05" w:rsidRPr="003769AD">
        <w:rPr>
          <w:noProof w:val="0"/>
          <w:lang w:val="en-GB"/>
        </w:rPr>
        <w:t xml:space="preserve">the offer in the domain of EEG acquisition is </w:t>
      </w:r>
      <w:r w:rsidR="00464504" w:rsidRPr="003769AD">
        <w:rPr>
          <w:noProof w:val="0"/>
          <w:lang w:val="en-GB"/>
        </w:rPr>
        <w:t>more scarce and relatively recent. One of the key reasons for this is most likely the fact tha</w:t>
      </w:r>
      <w:r w:rsidR="00F4687B" w:rsidRPr="003769AD">
        <w:rPr>
          <w:noProof w:val="0"/>
          <w:lang w:val="en-GB"/>
        </w:rPr>
        <w:t xml:space="preserve">t there was not much need for something like that until recently because all EEG hardware companies </w:t>
      </w:r>
      <w:r w:rsidR="00D62478" w:rsidRPr="003769AD">
        <w:rPr>
          <w:noProof w:val="0"/>
          <w:lang w:val="en-GB"/>
        </w:rPr>
        <w:t xml:space="preserve">provide accompanying acquisition software. However, with the developments in the fields of multimodal </w:t>
      </w:r>
      <w:r w:rsidR="00454633" w:rsidRPr="003769AD">
        <w:rPr>
          <w:noProof w:val="0"/>
          <w:lang w:val="en-GB"/>
        </w:rPr>
        <w:t xml:space="preserve">research and BCI, the existing acquisition software, designed for </w:t>
      </w:r>
      <w:r w:rsidR="00A20F9C" w:rsidRPr="003769AD">
        <w:rPr>
          <w:noProof w:val="0"/>
          <w:lang w:val="en-GB"/>
        </w:rPr>
        <w:t>unimodal</w:t>
      </w:r>
      <w:r w:rsidR="00454633" w:rsidRPr="003769AD">
        <w:rPr>
          <w:noProof w:val="0"/>
          <w:lang w:val="en-GB"/>
        </w:rPr>
        <w:t xml:space="preserve"> recordings and </w:t>
      </w:r>
      <w:r w:rsidR="00C1426E" w:rsidRPr="003769AD">
        <w:rPr>
          <w:noProof w:val="0"/>
          <w:lang w:val="en-GB"/>
        </w:rPr>
        <w:t>specific hardware, is no longer powerful and flexible enough.</w:t>
      </w:r>
    </w:p>
    <w:p w14:paraId="647D9329" w14:textId="022876D0" w:rsidR="00030BE5" w:rsidRPr="003769AD" w:rsidRDefault="00C1426E" w:rsidP="00C34FA1">
      <w:pPr>
        <w:ind w:firstLine="202"/>
        <w:jc w:val="both"/>
        <w:rPr>
          <w:noProof w:val="0"/>
          <w:lang w:val="en-GB"/>
        </w:rPr>
      </w:pPr>
      <w:r w:rsidRPr="003769AD">
        <w:rPr>
          <w:noProof w:val="0"/>
          <w:lang w:val="en-GB"/>
        </w:rPr>
        <w:t>One of the examples of such tools is</w:t>
      </w:r>
      <w:r w:rsidR="3CED89A3" w:rsidRPr="003769AD">
        <w:rPr>
          <w:noProof w:val="0"/>
          <w:lang w:val="en-GB"/>
        </w:rPr>
        <w:t xml:space="preserve"> </w:t>
      </w:r>
      <w:proofErr w:type="spellStart"/>
      <w:r w:rsidR="3CED89A3" w:rsidRPr="003769AD">
        <w:rPr>
          <w:i/>
          <w:iCs/>
          <w:noProof w:val="0"/>
          <w:lang w:val="en-GB"/>
        </w:rPr>
        <w:t>OpenVIBE</w:t>
      </w:r>
      <w:proofErr w:type="spellEnd"/>
      <w:r w:rsidR="3CED89A3" w:rsidRPr="003769AD">
        <w:rPr>
          <w:noProof w:val="0"/>
          <w:lang w:val="en-GB"/>
        </w:rPr>
        <w:t xml:space="preserve"> [28], </w:t>
      </w:r>
      <w:r w:rsidRPr="003769AD">
        <w:rPr>
          <w:noProof w:val="0"/>
          <w:lang w:val="en-GB"/>
        </w:rPr>
        <w:t>brain-computer-</w:t>
      </w:r>
      <w:r w:rsidR="00A20F9C" w:rsidRPr="003769AD">
        <w:rPr>
          <w:noProof w:val="0"/>
          <w:lang w:val="en-GB"/>
        </w:rPr>
        <w:t>interface</w:t>
      </w:r>
      <w:r w:rsidRPr="003769AD">
        <w:rPr>
          <w:noProof w:val="0"/>
          <w:lang w:val="en-GB"/>
        </w:rPr>
        <w:t xml:space="preserve"> multi-purpose software, which can be used for acquisition among other things. </w:t>
      </w:r>
      <w:proofErr w:type="spellStart"/>
      <w:r w:rsidRPr="003769AD">
        <w:rPr>
          <w:noProof w:val="0"/>
          <w:lang w:val="en-GB"/>
        </w:rPr>
        <w:t>O</w:t>
      </w:r>
      <w:r w:rsidR="00B61930" w:rsidRPr="003769AD">
        <w:rPr>
          <w:noProof w:val="0"/>
          <w:lang w:val="en-GB"/>
        </w:rPr>
        <w:t>penVIBE</w:t>
      </w:r>
      <w:proofErr w:type="spellEnd"/>
      <w:r w:rsidR="00B61930" w:rsidRPr="003769AD">
        <w:rPr>
          <w:noProof w:val="0"/>
          <w:lang w:val="en-GB"/>
        </w:rPr>
        <w:t xml:space="preserve"> has the advantages of being in use for a while, having a </w:t>
      </w:r>
      <w:r w:rsidR="00C34FA1" w:rsidRPr="003769AD">
        <w:rPr>
          <w:noProof w:val="0"/>
          <w:lang w:val="en-GB"/>
        </w:rPr>
        <w:t>pool of users in the BCI research community, and being validated for use with many of the EEG acquisition systems.</w:t>
      </w:r>
    </w:p>
    <w:p w14:paraId="647D932A" w14:textId="7ECDDC99" w:rsidR="002E6067" w:rsidRPr="003769AD" w:rsidRDefault="00C34FA1" w:rsidP="002E6067">
      <w:pPr>
        <w:pStyle w:val="Heading2"/>
        <w:rPr>
          <w:noProof w:val="0"/>
          <w:lang w:val="en-GB"/>
        </w:rPr>
      </w:pPr>
      <w:r w:rsidRPr="003769AD">
        <w:rPr>
          <w:noProof w:val="0"/>
          <w:lang w:val="en-GB"/>
        </w:rPr>
        <w:t>Other open EEG resources</w:t>
      </w:r>
    </w:p>
    <w:p w14:paraId="647D932B" w14:textId="447FDEC5" w:rsidR="003B7437" w:rsidRPr="003769AD" w:rsidRDefault="3CED89A3" w:rsidP="009862BD">
      <w:pPr>
        <w:ind w:firstLine="202"/>
        <w:jc w:val="both"/>
        <w:rPr>
          <w:noProof w:val="0"/>
          <w:lang w:val="en-GB"/>
        </w:rPr>
      </w:pPr>
      <w:r w:rsidRPr="003769AD">
        <w:rPr>
          <w:i/>
          <w:iCs/>
          <w:noProof w:val="0"/>
          <w:lang w:val="en-GB"/>
        </w:rPr>
        <w:t>ERP CORE</w:t>
      </w:r>
      <w:r w:rsidR="00F93673" w:rsidRPr="003769AD">
        <w:rPr>
          <w:i/>
          <w:iCs/>
          <w:noProof w:val="0"/>
          <w:lang w:val="en-GB"/>
        </w:rPr>
        <w:t xml:space="preserve"> </w:t>
      </w:r>
      <w:r w:rsidR="00635900" w:rsidRPr="003769AD">
        <w:rPr>
          <w:noProof w:val="0"/>
          <w:lang w:val="en-GB"/>
        </w:rPr>
        <w:t xml:space="preserve">[29] </w:t>
      </w:r>
      <w:r w:rsidR="00F93673" w:rsidRPr="003769AD">
        <w:rPr>
          <w:noProof w:val="0"/>
          <w:lang w:val="en-GB"/>
        </w:rPr>
        <w:t xml:space="preserve">can be described as a „multi-purpose“ open resource, combining several </w:t>
      </w:r>
      <w:r w:rsidR="00D4640E" w:rsidRPr="003769AD">
        <w:rPr>
          <w:noProof w:val="0"/>
          <w:lang w:val="en-GB"/>
        </w:rPr>
        <w:t xml:space="preserve">above-described gaols. It is an open collection </w:t>
      </w:r>
      <w:r w:rsidR="00B370A5" w:rsidRPr="003769AD">
        <w:rPr>
          <w:noProof w:val="0"/>
          <w:lang w:val="en-GB"/>
        </w:rPr>
        <w:t xml:space="preserve">which contains experimental scripts and pre-processing and analysis </w:t>
      </w:r>
      <w:r w:rsidR="00C06C30" w:rsidRPr="003769AD">
        <w:rPr>
          <w:noProof w:val="0"/>
          <w:lang w:val="en-GB"/>
        </w:rPr>
        <w:t>instructions</w:t>
      </w:r>
      <w:r w:rsidR="00B370A5" w:rsidRPr="003769AD">
        <w:rPr>
          <w:noProof w:val="0"/>
          <w:lang w:val="en-GB"/>
        </w:rPr>
        <w:t xml:space="preserve"> for several of the most influential ERP experimental paradigms</w:t>
      </w:r>
      <w:r w:rsidR="00B67958" w:rsidRPr="003769AD">
        <w:rPr>
          <w:noProof w:val="0"/>
          <w:lang w:val="en-GB"/>
        </w:rPr>
        <w:t>. In addition,</w:t>
      </w:r>
      <w:r w:rsidR="00304C44" w:rsidRPr="003769AD">
        <w:rPr>
          <w:noProof w:val="0"/>
          <w:lang w:val="en-GB"/>
        </w:rPr>
        <w:t xml:space="preserve"> it includes</w:t>
      </w:r>
      <w:r w:rsidR="00B67958" w:rsidRPr="003769AD">
        <w:rPr>
          <w:noProof w:val="0"/>
          <w:lang w:val="en-GB"/>
        </w:rPr>
        <w:t xml:space="preserve"> a high-quality dataset with recordings from 40 participants </w:t>
      </w:r>
      <w:r w:rsidR="00304C44" w:rsidRPr="003769AD">
        <w:rPr>
          <w:noProof w:val="0"/>
          <w:lang w:val="en-GB"/>
        </w:rPr>
        <w:t xml:space="preserve">who took part in these experiments. </w:t>
      </w:r>
      <w:r w:rsidR="00D73176" w:rsidRPr="003769AD">
        <w:rPr>
          <w:noProof w:val="0"/>
          <w:lang w:val="en-GB"/>
        </w:rPr>
        <w:t xml:space="preserve">The purpose of this collection is </w:t>
      </w:r>
      <w:r w:rsidR="009862BD" w:rsidRPr="003769AD">
        <w:rPr>
          <w:noProof w:val="0"/>
          <w:lang w:val="en-GB"/>
        </w:rPr>
        <w:t xml:space="preserve">not only </w:t>
      </w:r>
      <w:r w:rsidR="00D73176" w:rsidRPr="003769AD">
        <w:rPr>
          <w:noProof w:val="0"/>
          <w:lang w:val="en-GB"/>
        </w:rPr>
        <w:t>to save time and make designing studies easier</w:t>
      </w:r>
      <w:r w:rsidR="009862BD" w:rsidRPr="003769AD">
        <w:rPr>
          <w:noProof w:val="0"/>
          <w:lang w:val="en-GB"/>
        </w:rPr>
        <w:t>, or</w:t>
      </w:r>
      <w:r w:rsidR="00D73176" w:rsidRPr="003769AD">
        <w:rPr>
          <w:noProof w:val="0"/>
          <w:lang w:val="en-GB"/>
        </w:rPr>
        <w:t xml:space="preserve"> </w:t>
      </w:r>
      <w:r w:rsidR="009862BD" w:rsidRPr="003769AD">
        <w:rPr>
          <w:noProof w:val="0"/>
          <w:lang w:val="en-GB"/>
        </w:rPr>
        <w:t>provide teaching resources, but also to provide groundwork for a future standardization of experimental procedures and analytic protocols in the field of ERP</w:t>
      </w:r>
      <w:r w:rsidR="004136D2" w:rsidRPr="003769AD">
        <w:rPr>
          <w:noProof w:val="0"/>
          <w:lang w:val="en-GB"/>
        </w:rPr>
        <w:t>, in which lack of consistency is in some cases hindering advancement of science.</w:t>
      </w:r>
    </w:p>
    <w:p w14:paraId="647D932C" w14:textId="2B4C5DC5" w:rsidR="00C66885" w:rsidRPr="003769AD" w:rsidRDefault="3CED89A3" w:rsidP="00C66885">
      <w:pPr>
        <w:pStyle w:val="Heading2"/>
        <w:rPr>
          <w:noProof w:val="0"/>
          <w:lang w:val="en-GB"/>
        </w:rPr>
      </w:pPr>
      <w:r w:rsidRPr="003769AD">
        <w:rPr>
          <w:noProof w:val="0"/>
          <w:lang w:val="en-GB"/>
        </w:rPr>
        <w:t xml:space="preserve">EEG </w:t>
      </w:r>
      <w:r w:rsidR="00691E9B" w:rsidRPr="003769AD">
        <w:rPr>
          <w:noProof w:val="0"/>
          <w:lang w:val="en-GB"/>
        </w:rPr>
        <w:t>and neuroscientific events inspired by open science</w:t>
      </w:r>
    </w:p>
    <w:p w14:paraId="49425864" w14:textId="219F8027" w:rsidR="00E50406" w:rsidRPr="003769AD" w:rsidRDefault="00E50406" w:rsidP="009A4169">
      <w:pPr>
        <w:ind w:firstLine="202"/>
        <w:jc w:val="both"/>
        <w:rPr>
          <w:noProof w:val="0"/>
          <w:lang w:val="en-GB"/>
        </w:rPr>
      </w:pPr>
      <w:r w:rsidRPr="003769AD">
        <w:rPr>
          <w:noProof w:val="0"/>
          <w:lang w:val="en-GB"/>
        </w:rPr>
        <w:t>Open science infrastructure in the field of EEG goes beyond open code</w:t>
      </w:r>
      <w:r w:rsidR="009C1ACE" w:rsidRPr="003769AD">
        <w:rPr>
          <w:noProof w:val="0"/>
          <w:lang w:val="en-GB"/>
        </w:rPr>
        <w:t xml:space="preserve"> or data, to include other types of infrastructure, such as innovative scientific events.</w:t>
      </w:r>
    </w:p>
    <w:p w14:paraId="647D932E" w14:textId="19E9F06A" w:rsidR="002E2247" w:rsidRPr="003769AD" w:rsidRDefault="009C1ACE" w:rsidP="009459DC">
      <w:pPr>
        <w:ind w:firstLine="202"/>
        <w:jc w:val="both"/>
        <w:rPr>
          <w:i/>
          <w:iCs/>
          <w:noProof w:val="0"/>
          <w:lang w:val="en-GB"/>
        </w:rPr>
      </w:pPr>
      <w:r w:rsidRPr="003769AD">
        <w:rPr>
          <w:i/>
          <w:iCs/>
          <w:noProof w:val="0"/>
          <w:lang w:val="en-GB"/>
        </w:rPr>
        <w:t>Neuroscience hackathons</w:t>
      </w:r>
      <w:r w:rsidR="00695E09" w:rsidRPr="003769AD">
        <w:rPr>
          <w:i/>
          <w:iCs/>
          <w:noProof w:val="0"/>
          <w:lang w:val="en-GB"/>
        </w:rPr>
        <w:t xml:space="preserve"> (</w:t>
      </w:r>
      <w:proofErr w:type="spellStart"/>
      <w:r w:rsidR="00695E09" w:rsidRPr="003769AD">
        <w:rPr>
          <w:i/>
          <w:iCs/>
          <w:noProof w:val="0"/>
          <w:lang w:val="en-GB"/>
        </w:rPr>
        <w:t>brainhacks</w:t>
      </w:r>
      <w:proofErr w:type="spellEnd"/>
      <w:r w:rsidR="00695E09" w:rsidRPr="003769AD">
        <w:rPr>
          <w:i/>
          <w:iCs/>
          <w:noProof w:val="0"/>
          <w:lang w:val="en-GB"/>
        </w:rPr>
        <w:t>)</w:t>
      </w:r>
      <w:r w:rsidRPr="003769AD">
        <w:rPr>
          <w:noProof w:val="0"/>
          <w:lang w:val="en-GB"/>
        </w:rPr>
        <w:t xml:space="preserve"> are events which com</w:t>
      </w:r>
      <w:r w:rsidR="00695E09" w:rsidRPr="003769AD">
        <w:rPr>
          <w:noProof w:val="0"/>
          <w:lang w:val="en-GB"/>
        </w:rPr>
        <w:t>bine characteristics of work me</w:t>
      </w:r>
      <w:r w:rsidR="0031654D" w:rsidRPr="003769AD">
        <w:rPr>
          <w:noProof w:val="0"/>
          <w:lang w:val="en-GB"/>
        </w:rPr>
        <w:t>etings, hackathons, and scientific conferences to provide infr</w:t>
      </w:r>
      <w:r w:rsidR="00691E9B" w:rsidRPr="003769AD">
        <w:rPr>
          <w:noProof w:val="0"/>
          <w:lang w:val="en-GB"/>
        </w:rPr>
        <w:t xml:space="preserve">astructure </w:t>
      </w:r>
      <w:r w:rsidR="00EB097A" w:rsidRPr="003769AD">
        <w:rPr>
          <w:noProof w:val="0"/>
          <w:lang w:val="en-GB"/>
        </w:rPr>
        <w:t xml:space="preserve">for </w:t>
      </w:r>
      <w:r w:rsidR="00351745" w:rsidRPr="003769AD">
        <w:rPr>
          <w:noProof w:val="0"/>
          <w:lang w:val="en-GB"/>
        </w:rPr>
        <w:t>collaborative neuroscientific projects</w:t>
      </w:r>
      <w:r w:rsidR="00DD3F49" w:rsidRPr="003769AD">
        <w:rPr>
          <w:noProof w:val="0"/>
          <w:lang w:val="en-GB"/>
        </w:rPr>
        <w:t xml:space="preserve">, including the ones involving EEG, typically devoted to advancing open science. Two </w:t>
      </w:r>
      <w:proofErr w:type="spellStart"/>
      <w:r w:rsidR="00DD3F49" w:rsidRPr="003769AD">
        <w:rPr>
          <w:noProof w:val="0"/>
          <w:lang w:val="en-GB"/>
        </w:rPr>
        <w:t>larges</w:t>
      </w:r>
      <w:proofErr w:type="spellEnd"/>
      <w:r w:rsidR="00DD3F49" w:rsidRPr="003769AD">
        <w:rPr>
          <w:noProof w:val="0"/>
          <w:lang w:val="en-GB"/>
        </w:rPr>
        <w:t xml:space="preserve"> international </w:t>
      </w:r>
      <w:proofErr w:type="spellStart"/>
      <w:r w:rsidR="00DD3F49" w:rsidRPr="003769AD">
        <w:rPr>
          <w:noProof w:val="0"/>
          <w:lang w:val="en-GB"/>
        </w:rPr>
        <w:t>brainhacks</w:t>
      </w:r>
      <w:proofErr w:type="spellEnd"/>
      <w:r w:rsidR="00DD3F49" w:rsidRPr="003769AD">
        <w:rPr>
          <w:noProof w:val="0"/>
          <w:lang w:val="en-GB"/>
        </w:rPr>
        <w:t xml:space="preserve"> are OHBM </w:t>
      </w:r>
      <w:proofErr w:type="spellStart"/>
      <w:r w:rsidR="00DD3F49" w:rsidRPr="003769AD">
        <w:rPr>
          <w:noProof w:val="0"/>
          <w:lang w:val="en-GB"/>
        </w:rPr>
        <w:t>Brainhack</w:t>
      </w:r>
      <w:proofErr w:type="spellEnd"/>
      <w:r w:rsidR="00DD3F49" w:rsidRPr="003769AD">
        <w:rPr>
          <w:noProof w:val="0"/>
          <w:lang w:val="en-GB"/>
        </w:rPr>
        <w:t xml:space="preserve"> [30] and Global </w:t>
      </w:r>
      <w:proofErr w:type="spellStart"/>
      <w:r w:rsidR="00DD3F49" w:rsidRPr="003769AD">
        <w:rPr>
          <w:noProof w:val="0"/>
          <w:lang w:val="en-GB"/>
        </w:rPr>
        <w:t>Brai</w:t>
      </w:r>
      <w:r w:rsidR="00347916" w:rsidRPr="003769AD">
        <w:rPr>
          <w:noProof w:val="0"/>
          <w:lang w:val="en-GB"/>
        </w:rPr>
        <w:t>n</w:t>
      </w:r>
      <w:r w:rsidR="00490961">
        <w:rPr>
          <w:noProof w:val="0"/>
          <w:lang w:val="en-GB"/>
        </w:rPr>
        <w:t>h</w:t>
      </w:r>
      <w:r w:rsidR="00347916" w:rsidRPr="003769AD">
        <w:rPr>
          <w:noProof w:val="0"/>
          <w:lang w:val="en-GB"/>
        </w:rPr>
        <w:t>ack</w:t>
      </w:r>
      <w:proofErr w:type="spellEnd"/>
      <w:r w:rsidR="00347916" w:rsidRPr="003769AD">
        <w:rPr>
          <w:noProof w:val="0"/>
          <w:lang w:val="en-GB"/>
        </w:rPr>
        <w:t xml:space="preserve"> [31].</w:t>
      </w:r>
      <w:r w:rsidR="00347916" w:rsidRPr="003769AD">
        <w:rPr>
          <w:i/>
          <w:iCs/>
          <w:noProof w:val="0"/>
          <w:lang w:val="en-GB"/>
        </w:rPr>
        <w:t xml:space="preserve"> </w:t>
      </w:r>
      <w:r w:rsidR="00955F5F" w:rsidRPr="003769AD">
        <w:rPr>
          <w:noProof w:val="0"/>
          <w:lang w:val="en-GB"/>
        </w:rPr>
        <w:t>One group of participants is made up of r</w:t>
      </w:r>
      <w:r w:rsidR="00347916" w:rsidRPr="003769AD">
        <w:rPr>
          <w:noProof w:val="0"/>
          <w:lang w:val="en-GB"/>
        </w:rPr>
        <w:t>esearch teams</w:t>
      </w:r>
      <w:r w:rsidR="00260040" w:rsidRPr="003769AD">
        <w:rPr>
          <w:noProof w:val="0"/>
          <w:lang w:val="en-GB"/>
        </w:rPr>
        <w:t xml:space="preserve"> </w:t>
      </w:r>
      <w:r w:rsidR="00F25F52" w:rsidRPr="003769AD">
        <w:rPr>
          <w:noProof w:val="0"/>
          <w:lang w:val="en-GB"/>
        </w:rPr>
        <w:t xml:space="preserve">and individuals </w:t>
      </w:r>
      <w:r w:rsidR="00563040" w:rsidRPr="003769AD">
        <w:rPr>
          <w:noProof w:val="0"/>
          <w:lang w:val="en-GB"/>
        </w:rPr>
        <w:t>which coul</w:t>
      </w:r>
      <w:r w:rsidR="00A1491A" w:rsidRPr="003769AD">
        <w:rPr>
          <w:noProof w:val="0"/>
          <w:lang w:val="en-GB"/>
        </w:rPr>
        <w:t>d</w:t>
      </w:r>
      <w:r w:rsidR="00F81758" w:rsidRPr="003769AD">
        <w:rPr>
          <w:noProof w:val="0"/>
          <w:lang w:val="en-GB"/>
        </w:rPr>
        <w:t xml:space="preserve"> benefit from finding new collaborators or </w:t>
      </w:r>
      <w:r w:rsidR="00465D49" w:rsidRPr="003769AD">
        <w:rPr>
          <w:noProof w:val="0"/>
          <w:lang w:val="en-GB"/>
        </w:rPr>
        <w:t xml:space="preserve">having </w:t>
      </w:r>
      <w:r w:rsidR="0034224F" w:rsidRPr="003769AD">
        <w:rPr>
          <w:noProof w:val="0"/>
          <w:lang w:val="en-GB"/>
        </w:rPr>
        <w:t>an opportunity and conditions for a few days of intensive collaborative work</w:t>
      </w:r>
      <w:r w:rsidR="0027396C" w:rsidRPr="003769AD">
        <w:rPr>
          <w:noProof w:val="0"/>
          <w:lang w:val="en-GB"/>
        </w:rPr>
        <w:t>.</w:t>
      </w:r>
      <w:r w:rsidR="00955F5F" w:rsidRPr="003769AD">
        <w:rPr>
          <w:noProof w:val="0"/>
          <w:lang w:val="en-GB"/>
        </w:rPr>
        <w:t xml:space="preserve"> They</w:t>
      </w:r>
      <w:r w:rsidR="00C4238F" w:rsidRPr="003769AD">
        <w:rPr>
          <w:noProof w:val="0"/>
          <w:lang w:val="en-GB"/>
        </w:rPr>
        <w:t xml:space="preserve"> offer </w:t>
      </w:r>
      <w:r w:rsidR="0012294E" w:rsidRPr="003769AD">
        <w:rPr>
          <w:noProof w:val="0"/>
          <w:lang w:val="en-GB"/>
        </w:rPr>
        <w:t xml:space="preserve">hackathon participants without projects </w:t>
      </w:r>
      <w:r w:rsidR="000004AF" w:rsidRPr="003769AD">
        <w:rPr>
          <w:noProof w:val="0"/>
          <w:lang w:val="en-GB"/>
        </w:rPr>
        <w:t>an opportunity to take part in their work. Neither group of participants pays participation fees.</w:t>
      </w:r>
      <w:r w:rsidR="00360799" w:rsidRPr="003769AD">
        <w:rPr>
          <w:noProof w:val="0"/>
          <w:lang w:val="en-GB"/>
        </w:rPr>
        <w:t xml:space="preserve"> </w:t>
      </w:r>
      <w:r w:rsidR="009459DC" w:rsidRPr="003769AD">
        <w:rPr>
          <w:noProof w:val="0"/>
          <w:lang w:val="en-GB"/>
        </w:rPr>
        <w:t>Despite the name that evokes programming events, it is not a competition, and the nature of contributions and work done at hackathons is not limited to programming.</w:t>
      </w:r>
    </w:p>
    <w:p w14:paraId="647D932F" w14:textId="38ECE4E0" w:rsidR="00C66885" w:rsidRPr="003769AD" w:rsidRDefault="3CED89A3" w:rsidP="00547F7F">
      <w:pPr>
        <w:pStyle w:val="Heading2"/>
        <w:rPr>
          <w:noProof w:val="0"/>
          <w:lang w:val="en-GB"/>
        </w:rPr>
      </w:pPr>
      <w:r w:rsidRPr="003769AD">
        <w:rPr>
          <w:noProof w:val="0"/>
          <w:lang w:val="en-GB"/>
        </w:rPr>
        <w:t>Pro</w:t>
      </w:r>
      <w:r w:rsidR="00635262" w:rsidRPr="003769AD">
        <w:rPr>
          <w:noProof w:val="0"/>
          <w:lang w:val="en-GB"/>
        </w:rPr>
        <w:t>jects and initiatives not specific to EEG</w:t>
      </w:r>
    </w:p>
    <w:p w14:paraId="678D9EA1" w14:textId="77777777" w:rsidR="00572E22" w:rsidRPr="003769AD" w:rsidRDefault="00572E22" w:rsidP="00572E22">
      <w:pPr>
        <w:jc w:val="both"/>
        <w:rPr>
          <w:smallCaps/>
          <w:noProof w:val="0"/>
          <w:lang w:val="en-GB"/>
        </w:rPr>
      </w:pPr>
      <w:r w:rsidRPr="003769AD">
        <w:rPr>
          <w:noProof w:val="0"/>
          <w:lang w:val="en-GB"/>
        </w:rPr>
        <w:br/>
        <w:t xml:space="preserve">Although it exceeds the scope of this work, it is necessary to mention that EEG researchers leverage the benefits of open science on a broader scale, which are not closely tied to EEG or neuroscience. Examples include platforms for unpublished works (preprints, e.g., </w:t>
      </w:r>
      <w:proofErr w:type="spellStart"/>
      <w:r w:rsidRPr="003769AD">
        <w:rPr>
          <w:noProof w:val="0"/>
          <w:lang w:val="en-GB"/>
        </w:rPr>
        <w:t>ArXiv</w:t>
      </w:r>
      <w:proofErr w:type="spellEnd"/>
      <w:r w:rsidRPr="003769AD">
        <w:rPr>
          <w:noProof w:val="0"/>
          <w:lang w:val="en-GB"/>
        </w:rPr>
        <w:t xml:space="preserve"> (</w:t>
      </w:r>
      <w:hyperlink r:id="rId7" w:tgtFrame="_new" w:history="1">
        <w:r w:rsidRPr="003769AD">
          <w:rPr>
            <w:rStyle w:val="Hyperlink"/>
            <w:noProof w:val="0"/>
            <w:lang w:val="en-GB"/>
          </w:rPr>
          <w:t>https://arxiv.org/</w:t>
        </w:r>
      </w:hyperlink>
      <w:r w:rsidRPr="003769AD">
        <w:rPr>
          <w:noProof w:val="0"/>
          <w:lang w:val="en-GB"/>
        </w:rPr>
        <w:t xml:space="preserve">), </w:t>
      </w:r>
      <w:proofErr w:type="spellStart"/>
      <w:r w:rsidRPr="003769AD">
        <w:rPr>
          <w:noProof w:val="0"/>
          <w:lang w:val="en-GB"/>
        </w:rPr>
        <w:t>PsyArXiv</w:t>
      </w:r>
      <w:proofErr w:type="spellEnd"/>
      <w:r w:rsidRPr="003769AD">
        <w:rPr>
          <w:noProof w:val="0"/>
          <w:lang w:val="en-GB"/>
        </w:rPr>
        <w:t xml:space="preserve"> (</w:t>
      </w:r>
      <w:hyperlink r:id="rId8" w:tgtFrame="_new" w:history="1">
        <w:r w:rsidRPr="003769AD">
          <w:rPr>
            <w:rStyle w:val="Hyperlink"/>
            <w:noProof w:val="0"/>
            <w:lang w:val="en-GB"/>
          </w:rPr>
          <w:t>https://psyarxiv.com/</w:t>
        </w:r>
      </w:hyperlink>
      <w:r w:rsidRPr="003769AD">
        <w:rPr>
          <w:noProof w:val="0"/>
          <w:lang w:val="en-GB"/>
        </w:rPr>
        <w:t xml:space="preserve">), </w:t>
      </w:r>
      <w:proofErr w:type="spellStart"/>
      <w:r w:rsidRPr="003769AD">
        <w:rPr>
          <w:noProof w:val="0"/>
          <w:lang w:val="en-GB"/>
        </w:rPr>
        <w:t>bioRxiv</w:t>
      </w:r>
      <w:proofErr w:type="spellEnd"/>
      <w:r w:rsidRPr="003769AD">
        <w:rPr>
          <w:noProof w:val="0"/>
          <w:lang w:val="en-GB"/>
        </w:rPr>
        <w:t xml:space="preserve"> (</w:t>
      </w:r>
      <w:hyperlink r:id="rId9" w:tgtFrame="_new" w:history="1">
        <w:r w:rsidRPr="003769AD">
          <w:rPr>
            <w:rStyle w:val="Hyperlink"/>
            <w:noProof w:val="0"/>
            <w:lang w:val="en-GB"/>
          </w:rPr>
          <w:t>https://www.biorxiv.org/</w:t>
        </w:r>
      </w:hyperlink>
      <w:r w:rsidRPr="003769AD">
        <w:rPr>
          <w:noProof w:val="0"/>
          <w:lang w:val="en-GB"/>
        </w:rPr>
        <w:t xml:space="preserve">)), research preregistration [32], sharing various types of open data [32], and other initiatives aimed at providing open access </w:t>
      </w:r>
      <w:r w:rsidRPr="003769AD">
        <w:rPr>
          <w:noProof w:val="0"/>
          <w:lang w:val="en-GB"/>
        </w:rPr>
        <w:lastRenderedPageBreak/>
        <w:t>to the publication and reading of scientific papers, including radical projects like scientific piracy [33].</w:t>
      </w:r>
    </w:p>
    <w:p w14:paraId="647D9331" w14:textId="181736D2" w:rsidR="00355A62" w:rsidRPr="003769AD" w:rsidRDefault="00572E22">
      <w:pPr>
        <w:pStyle w:val="Heading1"/>
        <w:rPr>
          <w:noProof w:val="0"/>
          <w:lang w:val="en-GB"/>
        </w:rPr>
      </w:pPr>
      <w:r w:rsidRPr="003769AD">
        <w:rPr>
          <w:noProof w:val="0"/>
          <w:lang w:val="en-GB"/>
        </w:rPr>
        <w:t>Conclusion</w:t>
      </w:r>
    </w:p>
    <w:p w14:paraId="196E7073" w14:textId="5ED51692" w:rsidR="00154226" w:rsidRPr="003769AD" w:rsidRDefault="3CED89A3" w:rsidP="00D744B7">
      <w:pPr>
        <w:jc w:val="both"/>
        <w:rPr>
          <w:noProof w:val="0"/>
          <w:lang w:val="en-GB"/>
        </w:rPr>
      </w:pPr>
      <w:r w:rsidRPr="003769AD">
        <w:rPr>
          <w:noProof w:val="0"/>
          <w:lang w:val="en-GB"/>
        </w:rPr>
        <w:t>.</w:t>
      </w:r>
      <w:r w:rsidR="006A22C0" w:rsidRPr="003769AD">
        <w:rPr>
          <w:noProof w:val="0"/>
          <w:lang w:val="en-GB"/>
        </w:rPr>
        <w:tab/>
      </w:r>
      <w:r w:rsidR="00154226" w:rsidRPr="003769AD">
        <w:rPr>
          <w:noProof w:val="0"/>
          <w:lang w:val="en-GB"/>
        </w:rPr>
        <w:t xml:space="preserve">This paper provides a brief overview of </w:t>
      </w:r>
      <w:proofErr w:type="spellStart"/>
      <w:r w:rsidR="00154226" w:rsidRPr="003769AD">
        <w:rPr>
          <w:noProof w:val="0"/>
          <w:lang w:val="en-GB"/>
        </w:rPr>
        <w:t>a</w:t>
      </w:r>
      <w:proofErr w:type="spellEnd"/>
      <w:r w:rsidR="00154226" w:rsidRPr="003769AD">
        <w:rPr>
          <w:noProof w:val="0"/>
          <w:lang w:val="en-GB"/>
        </w:rPr>
        <w:t xml:space="preserve"> open projects, research, and initiatives in the field of open science. They are diverse and include collaborative research, open knowledge sources such as terminological lexicons, standards for scientific communication to increase transparency in communication and </w:t>
      </w:r>
      <w:r w:rsidR="00502986" w:rsidRPr="003769AD">
        <w:rPr>
          <w:noProof w:val="0"/>
          <w:lang w:val="en-GB"/>
        </w:rPr>
        <w:t>curating</w:t>
      </w:r>
      <w:r w:rsidR="00154226" w:rsidRPr="003769AD">
        <w:rPr>
          <w:noProof w:val="0"/>
          <w:lang w:val="en-GB"/>
        </w:rPr>
        <w:t xml:space="preserve"> increasingly diverse open</w:t>
      </w:r>
      <w:r w:rsidR="007B77DC" w:rsidRPr="003769AD">
        <w:rPr>
          <w:noProof w:val="0"/>
          <w:lang w:val="en-GB"/>
        </w:rPr>
        <w:t xml:space="preserve"> resources</w:t>
      </w:r>
      <w:r w:rsidR="00154226" w:rsidRPr="003769AD">
        <w:rPr>
          <w:noProof w:val="0"/>
          <w:lang w:val="en-GB"/>
        </w:rPr>
        <w:t xml:space="preserve">, open tools </w:t>
      </w:r>
      <w:r w:rsidR="007B77DC" w:rsidRPr="003769AD">
        <w:rPr>
          <w:noProof w:val="0"/>
          <w:lang w:val="en-GB"/>
        </w:rPr>
        <w:t>and</w:t>
      </w:r>
      <w:r w:rsidR="00154226" w:rsidRPr="003769AD">
        <w:rPr>
          <w:noProof w:val="0"/>
          <w:lang w:val="en-GB"/>
        </w:rPr>
        <w:t xml:space="preserve"> other infrastructure, such as neuroscientific hackathons.</w:t>
      </w:r>
    </w:p>
    <w:p w14:paraId="647D9333" w14:textId="69B79140" w:rsidR="00D744B7" w:rsidRPr="003769AD" w:rsidRDefault="00CF52E1" w:rsidP="0041396A">
      <w:pPr>
        <w:ind w:firstLine="202"/>
        <w:jc w:val="both"/>
        <w:rPr>
          <w:noProof w:val="0"/>
          <w:lang w:val="en-GB"/>
        </w:rPr>
      </w:pPr>
      <w:r w:rsidRPr="003769AD">
        <w:rPr>
          <w:noProof w:val="0"/>
          <w:lang w:val="en-GB"/>
        </w:rPr>
        <w:t xml:space="preserve">In addition to producing open data, tools, and more, these initiatives often share a collaborative approach and openness to contributions from various sources, as evidenced by overlaps between authors and results of these projects, such as the BIDS dictionary on the </w:t>
      </w:r>
      <w:proofErr w:type="spellStart"/>
      <w:r w:rsidRPr="003769AD">
        <w:rPr>
          <w:noProof w:val="0"/>
          <w:lang w:val="en-GB"/>
        </w:rPr>
        <w:t>Interlex</w:t>
      </w:r>
      <w:proofErr w:type="spellEnd"/>
      <w:r w:rsidRPr="003769AD">
        <w:rPr>
          <w:noProof w:val="0"/>
          <w:lang w:val="en-GB"/>
        </w:rPr>
        <w:t xml:space="preserve"> platform, collaboration between ARTEM-IS and COBIDAS teams, or the participation of research teams producing many of the described solutions in neuroscientific hackathons.</w:t>
      </w:r>
    </w:p>
    <w:p w14:paraId="179096BD" w14:textId="25A699A6" w:rsidR="0041396A" w:rsidRPr="003769AD" w:rsidRDefault="0041396A" w:rsidP="00D744B7">
      <w:pPr>
        <w:ind w:firstLine="202"/>
        <w:jc w:val="both"/>
        <w:rPr>
          <w:noProof w:val="0"/>
          <w:lang w:val="en-GB"/>
        </w:rPr>
      </w:pPr>
      <w:r w:rsidRPr="003769AD">
        <w:rPr>
          <w:noProof w:val="0"/>
          <w:lang w:val="en-GB"/>
        </w:rPr>
        <w:t>In summary, these initiatives testify to growing needs</w:t>
      </w:r>
      <w:r w:rsidR="00D763F5" w:rsidRPr="003769AD">
        <w:rPr>
          <w:noProof w:val="0"/>
          <w:lang w:val="en-GB"/>
        </w:rPr>
        <w:t xml:space="preserve"> for</w:t>
      </w:r>
      <w:r w:rsidRPr="003769AD">
        <w:rPr>
          <w:noProof w:val="0"/>
          <w:lang w:val="en-GB"/>
        </w:rPr>
        <w:t xml:space="preserve"> and possibilities to ensure greater transparency in scientific work, more efficient and broader collaboration among researchers, and</w:t>
      </w:r>
      <w:r w:rsidR="000F0353" w:rsidRPr="003769AD">
        <w:rPr>
          <w:noProof w:val="0"/>
          <w:lang w:val="en-GB"/>
        </w:rPr>
        <w:t xml:space="preserve"> more efficient</w:t>
      </w:r>
      <w:r w:rsidRPr="003769AD">
        <w:rPr>
          <w:noProof w:val="0"/>
          <w:lang w:val="en-GB"/>
        </w:rPr>
        <w:t xml:space="preserve"> exploration and systematization of increasingly rich and diverse data. These efforts lead to a gradual transformation of the field of EEG research towards open, or at least more open, science. This transformation is driven not only by methodological necessity but also by a culture of valuing knowledge as a public good and</w:t>
      </w:r>
      <w:r w:rsidR="00501B80" w:rsidRPr="003769AD">
        <w:rPr>
          <w:noProof w:val="0"/>
          <w:lang w:val="en-GB"/>
        </w:rPr>
        <w:t xml:space="preserve"> treasuring</w:t>
      </w:r>
      <w:r w:rsidRPr="003769AD">
        <w:rPr>
          <w:noProof w:val="0"/>
          <w:lang w:val="en-GB"/>
        </w:rPr>
        <w:t xml:space="preserve"> collaboration towards the common goal of </w:t>
      </w:r>
      <w:r w:rsidR="00490961" w:rsidRPr="003769AD">
        <w:rPr>
          <w:noProof w:val="0"/>
          <w:lang w:val="en-GB"/>
        </w:rPr>
        <w:t>unravelling</w:t>
      </w:r>
      <w:r w:rsidRPr="003769AD">
        <w:rPr>
          <w:noProof w:val="0"/>
          <w:lang w:val="en-GB"/>
        </w:rPr>
        <w:t xml:space="preserve"> the mysteries of the human brain's functioning.</w:t>
      </w:r>
    </w:p>
    <w:p w14:paraId="647D9335" w14:textId="06C27013" w:rsidR="00355A62" w:rsidRPr="003769AD" w:rsidRDefault="00B82704" w:rsidP="3CED89A3">
      <w:pPr>
        <w:pStyle w:val="Style1"/>
        <w:numPr>
          <w:ilvl w:val="0"/>
          <w:numId w:val="0"/>
        </w:numPr>
        <w:rPr>
          <w:noProof w:val="0"/>
          <w:lang w:val="en-GB"/>
        </w:rPr>
      </w:pPr>
      <w:r w:rsidRPr="003769AD">
        <w:rPr>
          <w:noProof w:val="0"/>
          <w:lang w:val="en-GB"/>
        </w:rPr>
        <w:t>Acknowledgements</w:t>
      </w:r>
    </w:p>
    <w:p w14:paraId="1053BADD" w14:textId="6ADC1CA1" w:rsidR="003769AD" w:rsidRPr="003769AD" w:rsidRDefault="003769AD" w:rsidP="003769AD">
      <w:pPr>
        <w:ind w:firstLine="202"/>
        <w:jc w:val="both"/>
        <w:rPr>
          <w:smallCaps/>
          <w:noProof w:val="0"/>
          <w:lang w:val="en-GB"/>
        </w:rPr>
      </w:pPr>
      <w:r w:rsidRPr="003769AD">
        <w:rPr>
          <w:noProof w:val="0"/>
          <w:lang w:val="en-GB"/>
        </w:rPr>
        <w:t>This work is supported by the Ministry of Science, Innovation, and Technological Development</w:t>
      </w:r>
      <w:r w:rsidRPr="003769AD">
        <w:rPr>
          <w:noProof w:val="0"/>
          <w:lang w:val="en-GB"/>
        </w:rPr>
        <w:t xml:space="preserve"> of the Republic of Serbia</w:t>
      </w:r>
      <w:r w:rsidRPr="003769AD">
        <w:rPr>
          <w:noProof w:val="0"/>
          <w:lang w:val="en-GB"/>
        </w:rPr>
        <w:t>, under contract number 451-03-1/2023-01/4</w:t>
      </w:r>
      <w:r w:rsidRPr="003769AD">
        <w:rPr>
          <w:noProof w:val="0"/>
          <w:lang w:val="en-GB"/>
        </w:rPr>
        <w:t xml:space="preserve"> (AŠ)</w:t>
      </w:r>
      <w:r w:rsidRPr="003769AD">
        <w:rPr>
          <w:noProof w:val="0"/>
          <w:lang w:val="en-GB"/>
        </w:rPr>
        <w:t>.</w:t>
      </w:r>
    </w:p>
    <w:p w14:paraId="647D9337" w14:textId="437DAFAB" w:rsidR="00355A62" w:rsidRPr="003769AD" w:rsidRDefault="3CED89A3" w:rsidP="3CED89A3">
      <w:pPr>
        <w:pStyle w:val="ReferenceHead"/>
        <w:numPr>
          <w:ilvl w:val="0"/>
          <w:numId w:val="0"/>
        </w:numPr>
        <w:rPr>
          <w:noProof w:val="0"/>
          <w:lang w:val="en-GB"/>
        </w:rPr>
      </w:pPr>
      <w:r w:rsidRPr="003769AD">
        <w:rPr>
          <w:noProof w:val="0"/>
          <w:lang w:val="en-GB"/>
        </w:rPr>
        <w:t>Literatur</w:t>
      </w:r>
      <w:r w:rsidR="003769AD" w:rsidRPr="003769AD">
        <w:rPr>
          <w:noProof w:val="0"/>
          <w:lang w:val="en-GB"/>
        </w:rPr>
        <w:t>e</w:t>
      </w:r>
    </w:p>
    <w:p w14:paraId="647D9338" w14:textId="77777777" w:rsidR="00355A62" w:rsidRPr="003769AD" w:rsidRDefault="00355A62">
      <w:pPr>
        <w:pStyle w:val="References"/>
        <w:numPr>
          <w:ilvl w:val="0"/>
          <w:numId w:val="0"/>
        </w:numPr>
        <w:rPr>
          <w:noProof w:val="0"/>
          <w:lang w:val="en-GB"/>
        </w:rPr>
      </w:pPr>
    </w:p>
    <w:p w14:paraId="647D9339" w14:textId="07CAC4C9" w:rsidR="00646513" w:rsidRPr="003769AD" w:rsidRDefault="3CED89A3">
      <w:pPr>
        <w:pStyle w:val="References"/>
        <w:rPr>
          <w:noProof w:val="0"/>
          <w:lang w:val="en-GB"/>
        </w:rPr>
      </w:pPr>
      <w:r w:rsidRPr="003769AD">
        <w:rPr>
          <w:noProof w:val="0"/>
          <w:lang w:val="en-GB"/>
        </w:rPr>
        <w:t xml:space="preserve">B. Fecher and S. </w:t>
      </w:r>
      <w:proofErr w:type="spellStart"/>
      <w:r w:rsidRPr="003769AD">
        <w:rPr>
          <w:noProof w:val="0"/>
          <w:lang w:val="en-GB"/>
        </w:rPr>
        <w:t>Friesike</w:t>
      </w:r>
      <w:proofErr w:type="spellEnd"/>
      <w:r w:rsidRPr="003769AD">
        <w:rPr>
          <w:noProof w:val="0"/>
          <w:lang w:val="en-GB"/>
        </w:rPr>
        <w:t xml:space="preserve">, “Open Science: One Term, Five Schools of Thought,” in Opening Science, S. Bartling and S. </w:t>
      </w:r>
      <w:proofErr w:type="spellStart"/>
      <w:r w:rsidRPr="003769AD">
        <w:rPr>
          <w:noProof w:val="0"/>
          <w:lang w:val="en-GB"/>
        </w:rPr>
        <w:t>Friesike</w:t>
      </w:r>
      <w:proofErr w:type="spellEnd"/>
      <w:r w:rsidRPr="003769AD">
        <w:rPr>
          <w:noProof w:val="0"/>
          <w:lang w:val="en-GB"/>
        </w:rPr>
        <w:t xml:space="preserve">, Eds., Springer Open, </w:t>
      </w:r>
      <w:r w:rsidR="0066012C" w:rsidRPr="003769AD">
        <w:rPr>
          <w:noProof w:val="0"/>
          <w:lang w:val="en-GB"/>
        </w:rPr>
        <w:t>May 2013, o</w:t>
      </w:r>
      <w:r w:rsidRPr="003769AD">
        <w:rPr>
          <w:noProof w:val="0"/>
          <w:lang w:val="en-GB"/>
        </w:rPr>
        <w:t xml:space="preserve">pp. 17–47. </w:t>
      </w:r>
    </w:p>
    <w:p w14:paraId="647D933A" w14:textId="77777777" w:rsidR="006D2438" w:rsidRPr="003769AD" w:rsidRDefault="3CED89A3">
      <w:pPr>
        <w:pStyle w:val="References"/>
        <w:rPr>
          <w:noProof w:val="0"/>
          <w:lang w:val="en-GB"/>
        </w:rPr>
      </w:pPr>
      <w:r w:rsidRPr="003769AD">
        <w:rPr>
          <w:noProof w:val="0"/>
          <w:lang w:val="en-GB"/>
        </w:rPr>
        <w:t>R. Vicente-Saez and C. Martinez-Fuentes, “Open Science now: A systematic literature review for an integrated definition,” </w:t>
      </w:r>
      <w:r w:rsidRPr="003769AD">
        <w:rPr>
          <w:i/>
          <w:iCs/>
          <w:noProof w:val="0"/>
          <w:lang w:val="en-GB"/>
        </w:rPr>
        <w:t>Journal of Business Research</w:t>
      </w:r>
      <w:r w:rsidRPr="003769AD">
        <w:rPr>
          <w:noProof w:val="0"/>
          <w:lang w:val="en-GB"/>
        </w:rPr>
        <w:t>, vol. 88, pp. 428–436, Jul. 2018, doi:</w:t>
      </w:r>
      <w:r w:rsidRPr="003769AD">
        <w:rPr>
          <w:noProof w:val="0"/>
          <w:color w:val="FF0000"/>
          <w:lang w:val="en-GB"/>
        </w:rPr>
        <w:t xml:space="preserve"> </w:t>
      </w:r>
      <w:hyperlink r:id="rId10">
        <w:r w:rsidRPr="003769AD">
          <w:rPr>
            <w:rStyle w:val="Hyperlink"/>
            <w:noProof w:val="0"/>
            <w:lang w:val="en-GB"/>
          </w:rPr>
          <w:t>https://doi.org/10.1016/j.jbusres.2017.12.043</w:t>
        </w:r>
      </w:hyperlink>
      <w:r w:rsidRPr="003769AD">
        <w:rPr>
          <w:noProof w:val="0"/>
          <w:color w:val="FF0000"/>
          <w:lang w:val="en-GB"/>
        </w:rPr>
        <w:t xml:space="preserve">. </w:t>
      </w:r>
    </w:p>
    <w:p w14:paraId="647D933B" w14:textId="77777777" w:rsidR="006D2438" w:rsidRPr="003769AD" w:rsidRDefault="3CED89A3">
      <w:pPr>
        <w:pStyle w:val="References"/>
        <w:rPr>
          <w:noProof w:val="0"/>
          <w:lang w:val="en-GB"/>
        </w:rPr>
      </w:pPr>
      <w:r w:rsidRPr="003769AD">
        <w:rPr>
          <w:noProof w:val="0"/>
          <w:lang w:val="en-GB"/>
        </w:rPr>
        <w:t>C. Van Dang, “Reimagining the Path to Reproducibility for Cancer Research,” </w:t>
      </w:r>
      <w:r w:rsidRPr="003769AD">
        <w:rPr>
          <w:i/>
          <w:iCs/>
          <w:noProof w:val="0"/>
          <w:lang w:val="en-GB"/>
        </w:rPr>
        <w:t>Cancer Research</w:t>
      </w:r>
      <w:r w:rsidRPr="003769AD">
        <w:rPr>
          <w:noProof w:val="0"/>
          <w:lang w:val="en-GB"/>
        </w:rPr>
        <w:t xml:space="preserve">, vol. 80, no. 17, pp. 3449–3450, Sep. 2020, doi: </w:t>
      </w:r>
      <w:hyperlink r:id="rId11">
        <w:r w:rsidRPr="003769AD">
          <w:rPr>
            <w:rStyle w:val="Hyperlink"/>
            <w:noProof w:val="0"/>
            <w:lang w:val="en-GB"/>
          </w:rPr>
          <w:t>https://doi.org/10.1158/0008-5472.can-20-2364</w:t>
        </w:r>
      </w:hyperlink>
      <w:r w:rsidRPr="003769AD">
        <w:rPr>
          <w:noProof w:val="0"/>
          <w:lang w:val="en-GB"/>
        </w:rPr>
        <w:t xml:space="preserve">. </w:t>
      </w:r>
    </w:p>
    <w:p w14:paraId="647D933C" w14:textId="77777777" w:rsidR="00D744B7" w:rsidRPr="003769AD" w:rsidRDefault="3CED89A3">
      <w:pPr>
        <w:pStyle w:val="References"/>
        <w:rPr>
          <w:noProof w:val="0"/>
          <w:lang w:val="en-GB"/>
        </w:rPr>
      </w:pPr>
      <w:proofErr w:type="spellStart"/>
      <w:r w:rsidRPr="003769AD">
        <w:rPr>
          <w:noProof w:val="0"/>
          <w:lang w:val="en-GB"/>
        </w:rPr>
        <w:t>M.Wilkinson</w:t>
      </w:r>
      <w:proofErr w:type="spellEnd"/>
      <w:r w:rsidRPr="003769AD">
        <w:rPr>
          <w:noProof w:val="0"/>
          <w:lang w:val="en-GB"/>
        </w:rPr>
        <w:t xml:space="preserve"> </w:t>
      </w:r>
      <w:r w:rsidRPr="003769AD">
        <w:rPr>
          <w:i/>
          <w:iCs/>
          <w:noProof w:val="0"/>
          <w:lang w:val="en-GB"/>
        </w:rPr>
        <w:t>et al</w:t>
      </w:r>
      <w:r w:rsidRPr="003769AD">
        <w:rPr>
          <w:noProof w:val="0"/>
          <w:lang w:val="en-GB"/>
        </w:rPr>
        <w:t xml:space="preserve">., “The FAIR Guiding Principles for scientific data management and stewardship,” </w:t>
      </w:r>
      <w:r w:rsidRPr="003769AD">
        <w:rPr>
          <w:i/>
          <w:iCs/>
          <w:noProof w:val="0"/>
          <w:lang w:val="en-GB"/>
        </w:rPr>
        <w:t>Scientific Data</w:t>
      </w:r>
      <w:r w:rsidRPr="003769AD">
        <w:rPr>
          <w:noProof w:val="0"/>
          <w:lang w:val="en-GB"/>
        </w:rPr>
        <w:t xml:space="preserve">, vol. 3, no. 1, Mar. 2016, doi: </w:t>
      </w:r>
      <w:hyperlink r:id="rId12">
        <w:r w:rsidRPr="003769AD">
          <w:rPr>
            <w:rStyle w:val="Hyperlink"/>
            <w:noProof w:val="0"/>
            <w:lang w:val="en-GB"/>
          </w:rPr>
          <w:t>https://doi.org/10.1038/sdata.2016.18</w:t>
        </w:r>
      </w:hyperlink>
      <w:r w:rsidRPr="003769AD">
        <w:rPr>
          <w:noProof w:val="0"/>
          <w:lang w:val="en-GB"/>
        </w:rPr>
        <w:t>.</w:t>
      </w:r>
    </w:p>
    <w:p w14:paraId="647D933D" w14:textId="77777777" w:rsidR="006D2438" w:rsidRPr="003769AD" w:rsidRDefault="3CED89A3">
      <w:pPr>
        <w:pStyle w:val="References"/>
        <w:rPr>
          <w:noProof w:val="0"/>
          <w:lang w:val="en-GB"/>
        </w:rPr>
      </w:pPr>
      <w:r w:rsidRPr="003769AD">
        <w:rPr>
          <w:noProof w:val="0"/>
          <w:lang w:val="en-GB"/>
        </w:rPr>
        <w:t xml:space="preserve">C. R. </w:t>
      </w:r>
      <w:proofErr w:type="spellStart"/>
      <w:r w:rsidRPr="003769AD">
        <w:rPr>
          <w:noProof w:val="0"/>
          <w:lang w:val="en-GB"/>
        </w:rPr>
        <w:t>Pernet</w:t>
      </w:r>
      <w:proofErr w:type="spellEnd"/>
      <w:r w:rsidRPr="003769AD">
        <w:rPr>
          <w:noProof w:val="0"/>
          <w:lang w:val="en-GB"/>
        </w:rPr>
        <w:t xml:space="preserve"> </w:t>
      </w:r>
      <w:r w:rsidRPr="003769AD">
        <w:rPr>
          <w:i/>
          <w:iCs/>
          <w:noProof w:val="0"/>
          <w:lang w:val="en-GB"/>
        </w:rPr>
        <w:t>et al</w:t>
      </w:r>
      <w:r w:rsidRPr="003769AD">
        <w:rPr>
          <w:noProof w:val="0"/>
          <w:lang w:val="en-GB"/>
        </w:rPr>
        <w:t xml:space="preserve">., “EEG-BIDS, an extension to the brain imaging data structure for electroencephalography,” </w:t>
      </w:r>
      <w:r w:rsidRPr="003769AD">
        <w:rPr>
          <w:i/>
          <w:iCs/>
          <w:noProof w:val="0"/>
          <w:lang w:val="en-GB"/>
        </w:rPr>
        <w:t>Scientific Data</w:t>
      </w:r>
      <w:r w:rsidRPr="003769AD">
        <w:rPr>
          <w:noProof w:val="0"/>
          <w:lang w:val="en-GB"/>
        </w:rPr>
        <w:t xml:space="preserve">, vol. 6, no. 1, Jun. 2019, doi: </w:t>
      </w:r>
      <w:hyperlink r:id="rId13">
        <w:r w:rsidRPr="003769AD">
          <w:rPr>
            <w:rStyle w:val="Hyperlink"/>
            <w:noProof w:val="0"/>
            <w:lang w:val="en-GB"/>
          </w:rPr>
          <w:t>https://doi.org/10.1038/s41597-019-0104-8</w:t>
        </w:r>
      </w:hyperlink>
      <w:r w:rsidRPr="003769AD">
        <w:rPr>
          <w:noProof w:val="0"/>
          <w:lang w:val="en-GB"/>
        </w:rPr>
        <w:t>.</w:t>
      </w:r>
    </w:p>
    <w:p w14:paraId="647D933E" w14:textId="77777777" w:rsidR="00AE6ADF" w:rsidRPr="003769AD" w:rsidRDefault="3CED89A3">
      <w:pPr>
        <w:pStyle w:val="References"/>
        <w:rPr>
          <w:noProof w:val="0"/>
          <w:lang w:val="en-GB"/>
        </w:rPr>
      </w:pPr>
      <w:r w:rsidRPr="003769AD">
        <w:rPr>
          <w:noProof w:val="0"/>
          <w:lang w:val="en-GB"/>
        </w:rPr>
        <w:t xml:space="preserve">K. J. </w:t>
      </w:r>
      <w:proofErr w:type="spellStart"/>
      <w:r w:rsidRPr="003769AD">
        <w:rPr>
          <w:noProof w:val="0"/>
          <w:lang w:val="en-GB"/>
        </w:rPr>
        <w:t>Gorgolewski</w:t>
      </w:r>
      <w:proofErr w:type="spellEnd"/>
      <w:r w:rsidRPr="003769AD">
        <w:rPr>
          <w:noProof w:val="0"/>
          <w:lang w:val="en-GB"/>
        </w:rPr>
        <w:t xml:space="preserve"> </w:t>
      </w:r>
      <w:r w:rsidRPr="003769AD">
        <w:rPr>
          <w:i/>
          <w:iCs/>
          <w:noProof w:val="0"/>
          <w:lang w:val="en-GB"/>
        </w:rPr>
        <w:t>et al</w:t>
      </w:r>
      <w:r w:rsidRPr="003769AD">
        <w:rPr>
          <w:noProof w:val="0"/>
          <w:lang w:val="en-GB"/>
        </w:rPr>
        <w:t xml:space="preserve">., “The brain imaging data structure, a format for organizing and describing outputs of neuroimaging experiments,” </w:t>
      </w:r>
      <w:r w:rsidRPr="003769AD">
        <w:rPr>
          <w:i/>
          <w:iCs/>
          <w:noProof w:val="0"/>
          <w:lang w:val="en-GB"/>
        </w:rPr>
        <w:t>Scientific Data</w:t>
      </w:r>
      <w:r w:rsidRPr="003769AD">
        <w:rPr>
          <w:noProof w:val="0"/>
          <w:lang w:val="en-GB"/>
        </w:rPr>
        <w:t xml:space="preserve">, vol. 3, no. 1, p. 160044, Jun. 2016, doi: </w:t>
      </w:r>
      <w:hyperlink r:id="rId14">
        <w:r w:rsidRPr="003769AD">
          <w:rPr>
            <w:rStyle w:val="Hyperlink"/>
            <w:noProof w:val="0"/>
            <w:lang w:val="en-GB"/>
          </w:rPr>
          <w:t>https://doi.org/10.1038/sdata.2016.44</w:t>
        </w:r>
      </w:hyperlink>
      <w:r w:rsidRPr="003769AD">
        <w:rPr>
          <w:noProof w:val="0"/>
          <w:lang w:val="en-GB"/>
        </w:rPr>
        <w:t>.</w:t>
      </w:r>
    </w:p>
    <w:p w14:paraId="647D933F" w14:textId="77777777" w:rsidR="00174133" w:rsidRPr="003769AD" w:rsidRDefault="3CED89A3">
      <w:pPr>
        <w:pStyle w:val="References"/>
        <w:rPr>
          <w:noProof w:val="0"/>
          <w:lang w:val="en-GB"/>
        </w:rPr>
      </w:pPr>
      <w:r w:rsidRPr="003769AD">
        <w:rPr>
          <w:noProof w:val="0"/>
          <w:lang w:val="en-GB"/>
        </w:rPr>
        <w:t xml:space="preserve">G. H. Govaart </w:t>
      </w:r>
      <w:r w:rsidRPr="003769AD">
        <w:rPr>
          <w:i/>
          <w:iCs/>
          <w:noProof w:val="0"/>
          <w:lang w:val="en-GB"/>
        </w:rPr>
        <w:t>et al</w:t>
      </w:r>
      <w:r w:rsidRPr="003769AD">
        <w:rPr>
          <w:noProof w:val="0"/>
          <w:lang w:val="en-GB"/>
        </w:rPr>
        <w:t xml:space="preserve">., “EEG ERP Preregistration Template,” </w:t>
      </w:r>
      <w:proofErr w:type="spellStart"/>
      <w:r w:rsidRPr="003769AD">
        <w:rPr>
          <w:i/>
          <w:iCs/>
          <w:noProof w:val="0"/>
          <w:lang w:val="en-GB"/>
        </w:rPr>
        <w:t>MetArxiv</w:t>
      </w:r>
      <w:proofErr w:type="spellEnd"/>
      <w:r w:rsidRPr="003769AD">
        <w:rPr>
          <w:i/>
          <w:iCs/>
          <w:noProof w:val="0"/>
          <w:lang w:val="en-GB"/>
        </w:rPr>
        <w:t xml:space="preserve"> Preprints</w:t>
      </w:r>
      <w:r w:rsidRPr="003769AD">
        <w:rPr>
          <w:noProof w:val="0"/>
          <w:lang w:val="en-GB"/>
        </w:rPr>
        <w:t xml:space="preserve">, Jun. 2022, doi: </w:t>
      </w:r>
      <w:hyperlink r:id="rId15">
        <w:r w:rsidRPr="003769AD">
          <w:rPr>
            <w:rStyle w:val="Hyperlink"/>
            <w:noProof w:val="0"/>
            <w:lang w:val="en-GB"/>
          </w:rPr>
          <w:t>https://doi.org/10.31222/osf.io/4nvpt</w:t>
        </w:r>
      </w:hyperlink>
      <w:r w:rsidRPr="003769AD">
        <w:rPr>
          <w:noProof w:val="0"/>
          <w:lang w:val="en-GB"/>
        </w:rPr>
        <w:t xml:space="preserve">. </w:t>
      </w:r>
    </w:p>
    <w:p w14:paraId="647D9340" w14:textId="77777777" w:rsidR="00AE6ADF" w:rsidRPr="003769AD" w:rsidRDefault="3CED89A3" w:rsidP="00AE6ADF">
      <w:pPr>
        <w:pStyle w:val="References"/>
        <w:rPr>
          <w:noProof w:val="0"/>
          <w:lang w:val="en-GB"/>
        </w:rPr>
      </w:pPr>
      <w:r w:rsidRPr="003769AD">
        <w:rPr>
          <w:noProof w:val="0"/>
          <w:lang w:val="en-GB"/>
        </w:rPr>
        <w:t xml:space="preserve">A. Šoškić, V. Jovanović, S. J. Styles, E. S. Kappenman, and V. </w:t>
      </w:r>
      <w:proofErr w:type="spellStart"/>
      <w:r w:rsidRPr="003769AD">
        <w:rPr>
          <w:noProof w:val="0"/>
          <w:lang w:val="en-GB"/>
        </w:rPr>
        <w:t>Ković</w:t>
      </w:r>
      <w:proofErr w:type="spellEnd"/>
      <w:r w:rsidRPr="003769AD">
        <w:rPr>
          <w:noProof w:val="0"/>
          <w:lang w:val="en-GB"/>
        </w:rPr>
        <w:t xml:space="preserve">, “How to do Better N400 Studies: Reproducibility, Consistency and Adherence to Research Standards in the Existing Literature,” </w:t>
      </w:r>
      <w:r w:rsidRPr="003769AD">
        <w:rPr>
          <w:i/>
          <w:iCs/>
          <w:noProof w:val="0"/>
          <w:lang w:val="en-GB"/>
        </w:rPr>
        <w:t>Neuropsychology Review,</w:t>
      </w:r>
      <w:r w:rsidRPr="003769AD">
        <w:rPr>
          <w:noProof w:val="0"/>
          <w:lang w:val="en-GB"/>
        </w:rPr>
        <w:t xml:space="preserve"> Aug. 2021, doi: </w:t>
      </w:r>
      <w:hyperlink r:id="rId16">
        <w:r w:rsidRPr="003769AD">
          <w:rPr>
            <w:rStyle w:val="Hyperlink"/>
            <w:noProof w:val="0"/>
            <w:lang w:val="en-GB"/>
          </w:rPr>
          <w:t>https://doi.org/10.1007/s11065-021-09513-4</w:t>
        </w:r>
      </w:hyperlink>
      <w:r w:rsidRPr="003769AD">
        <w:rPr>
          <w:noProof w:val="0"/>
          <w:lang w:val="en-GB"/>
        </w:rPr>
        <w:t xml:space="preserve">. </w:t>
      </w:r>
    </w:p>
    <w:p w14:paraId="647D9341" w14:textId="77777777" w:rsidR="00AE6ADF" w:rsidRPr="003769AD" w:rsidRDefault="3CED89A3" w:rsidP="00AE6ADF">
      <w:pPr>
        <w:pStyle w:val="References"/>
        <w:rPr>
          <w:noProof w:val="0"/>
          <w:lang w:val="en-GB"/>
        </w:rPr>
      </w:pPr>
      <w:r w:rsidRPr="003769AD">
        <w:rPr>
          <w:noProof w:val="0"/>
          <w:lang w:val="en-GB"/>
        </w:rPr>
        <w:t xml:space="preserve">S. J. Styles, V. </w:t>
      </w:r>
      <w:proofErr w:type="spellStart"/>
      <w:r w:rsidRPr="003769AD">
        <w:rPr>
          <w:noProof w:val="0"/>
          <w:lang w:val="en-GB"/>
        </w:rPr>
        <w:t>Ković</w:t>
      </w:r>
      <w:proofErr w:type="spellEnd"/>
      <w:r w:rsidRPr="003769AD">
        <w:rPr>
          <w:noProof w:val="0"/>
          <w:lang w:val="en-GB"/>
        </w:rPr>
        <w:t xml:space="preserve">, H. Ke, and A. Šoškić, “Towards ARTEM-IS: Design guidelines for evidence-based EEG methodology reporting </w:t>
      </w:r>
      <w:r w:rsidRPr="003769AD">
        <w:rPr>
          <w:noProof w:val="0"/>
          <w:lang w:val="en-GB"/>
        </w:rPr>
        <w:t>tools,” </w:t>
      </w:r>
      <w:proofErr w:type="spellStart"/>
      <w:r w:rsidRPr="003769AD">
        <w:rPr>
          <w:i/>
          <w:iCs/>
          <w:noProof w:val="0"/>
          <w:lang w:val="en-GB"/>
        </w:rPr>
        <w:t>NeuroImage</w:t>
      </w:r>
      <w:proofErr w:type="spellEnd"/>
      <w:r w:rsidRPr="003769AD">
        <w:rPr>
          <w:noProof w:val="0"/>
          <w:lang w:val="en-GB"/>
        </w:rPr>
        <w:t xml:space="preserve">, vol. 245, p. 118721, Dec. 2021, doi: </w:t>
      </w:r>
      <w:hyperlink r:id="rId17">
        <w:r w:rsidRPr="003769AD">
          <w:rPr>
            <w:rStyle w:val="Hyperlink"/>
            <w:noProof w:val="0"/>
            <w:lang w:val="en-GB"/>
          </w:rPr>
          <w:t>https://doi.org/10.1016/j.neuroimage.2021.118721</w:t>
        </w:r>
      </w:hyperlink>
      <w:r w:rsidRPr="003769AD">
        <w:rPr>
          <w:noProof w:val="0"/>
          <w:lang w:val="en-GB"/>
        </w:rPr>
        <w:t xml:space="preserve">. </w:t>
      </w:r>
    </w:p>
    <w:p w14:paraId="647D9342" w14:textId="77777777" w:rsidR="00174133" w:rsidRPr="003769AD" w:rsidRDefault="3CED89A3" w:rsidP="00A71236">
      <w:pPr>
        <w:pStyle w:val="References"/>
        <w:rPr>
          <w:noProof w:val="0"/>
          <w:lang w:val="en-GB"/>
        </w:rPr>
      </w:pPr>
      <w:r w:rsidRPr="003769AD">
        <w:rPr>
          <w:noProof w:val="0"/>
          <w:lang w:val="en-GB"/>
        </w:rPr>
        <w:t xml:space="preserve">‌A. Šoškić </w:t>
      </w:r>
      <w:r w:rsidRPr="003769AD">
        <w:rPr>
          <w:i/>
          <w:iCs/>
          <w:noProof w:val="0"/>
          <w:lang w:val="en-GB"/>
        </w:rPr>
        <w:t>et al</w:t>
      </w:r>
      <w:r w:rsidRPr="003769AD">
        <w:rPr>
          <w:noProof w:val="0"/>
          <w:lang w:val="en-GB"/>
        </w:rPr>
        <w:t xml:space="preserve">., “ARTEM-IS for ERP: Agreed Reporting Template for EEG Methodology -International Standard for documenting studies on Event-Related Potentials,” </w:t>
      </w:r>
      <w:proofErr w:type="spellStart"/>
      <w:r w:rsidRPr="003769AD">
        <w:rPr>
          <w:i/>
          <w:iCs/>
          <w:noProof w:val="0"/>
          <w:lang w:val="en-GB"/>
        </w:rPr>
        <w:t>PsyArXiv</w:t>
      </w:r>
      <w:proofErr w:type="spellEnd"/>
      <w:r w:rsidRPr="003769AD">
        <w:rPr>
          <w:i/>
          <w:iCs/>
          <w:noProof w:val="0"/>
          <w:lang w:val="en-GB"/>
        </w:rPr>
        <w:t xml:space="preserve"> Preprints</w:t>
      </w:r>
      <w:r w:rsidRPr="003769AD">
        <w:rPr>
          <w:noProof w:val="0"/>
          <w:lang w:val="en-GB"/>
        </w:rPr>
        <w:t xml:space="preserve">, Jan. 2023, doi: </w:t>
      </w:r>
      <w:hyperlink r:id="rId18">
        <w:r w:rsidRPr="003769AD">
          <w:rPr>
            <w:rStyle w:val="Hyperlink"/>
            <w:noProof w:val="0"/>
            <w:lang w:val="en-GB"/>
          </w:rPr>
          <w:t>https://doi.org/10.31234/osf.io/mq5sy</w:t>
        </w:r>
      </w:hyperlink>
      <w:r w:rsidRPr="003769AD">
        <w:rPr>
          <w:noProof w:val="0"/>
          <w:lang w:val="en-GB"/>
        </w:rPr>
        <w:t xml:space="preserve">. </w:t>
      </w:r>
    </w:p>
    <w:p w14:paraId="647D9343" w14:textId="77777777" w:rsidR="00BA3C7C" w:rsidRPr="003769AD" w:rsidRDefault="3CED89A3" w:rsidP="005A730C">
      <w:pPr>
        <w:pStyle w:val="References"/>
        <w:rPr>
          <w:noProof w:val="0"/>
          <w:lang w:val="en-GB"/>
        </w:rPr>
      </w:pPr>
      <w:r w:rsidRPr="003769AD">
        <w:rPr>
          <w:noProof w:val="0"/>
          <w:lang w:val="en-GB"/>
        </w:rPr>
        <w:t xml:space="preserve">C. </w:t>
      </w:r>
      <w:proofErr w:type="spellStart"/>
      <w:r w:rsidRPr="003769AD">
        <w:rPr>
          <w:noProof w:val="0"/>
          <w:lang w:val="en-GB"/>
        </w:rPr>
        <w:t>Pernet</w:t>
      </w:r>
      <w:proofErr w:type="spellEnd"/>
      <w:r w:rsidRPr="003769AD">
        <w:rPr>
          <w:noProof w:val="0"/>
          <w:lang w:val="en-GB"/>
        </w:rPr>
        <w:t> </w:t>
      </w:r>
      <w:r w:rsidRPr="003769AD">
        <w:rPr>
          <w:i/>
          <w:iCs/>
          <w:noProof w:val="0"/>
          <w:lang w:val="en-GB"/>
        </w:rPr>
        <w:t>et al.</w:t>
      </w:r>
      <w:r w:rsidRPr="003769AD">
        <w:rPr>
          <w:noProof w:val="0"/>
          <w:lang w:val="en-GB"/>
        </w:rPr>
        <w:t>, “Issues and recommendations from the OHBM COBIDAS MEEG committee for reproducible EEG and MEG research,” </w:t>
      </w:r>
      <w:r w:rsidRPr="003769AD">
        <w:rPr>
          <w:i/>
          <w:iCs/>
          <w:noProof w:val="0"/>
          <w:lang w:val="en-GB"/>
        </w:rPr>
        <w:t>Nature Neuroscience</w:t>
      </w:r>
      <w:r w:rsidRPr="003769AD">
        <w:rPr>
          <w:noProof w:val="0"/>
          <w:lang w:val="en-GB"/>
        </w:rPr>
        <w:t xml:space="preserve">, vol. 23, no. 12, pp. 1473–1483, Sep. 2020, doi: </w:t>
      </w:r>
      <w:hyperlink r:id="rId19">
        <w:r w:rsidRPr="003769AD">
          <w:rPr>
            <w:rStyle w:val="Hyperlink"/>
            <w:noProof w:val="0"/>
            <w:lang w:val="en-GB"/>
          </w:rPr>
          <w:t>https://doi.org/10.1038/s41593-020-00709-0</w:t>
        </w:r>
      </w:hyperlink>
      <w:r w:rsidRPr="003769AD">
        <w:rPr>
          <w:noProof w:val="0"/>
          <w:lang w:val="en-GB"/>
        </w:rPr>
        <w:t xml:space="preserve">. </w:t>
      </w:r>
    </w:p>
    <w:p w14:paraId="647D9344" w14:textId="77777777" w:rsidR="005A730C" w:rsidRPr="003769AD" w:rsidRDefault="3CED89A3">
      <w:pPr>
        <w:pStyle w:val="References"/>
        <w:rPr>
          <w:noProof w:val="0"/>
          <w:lang w:val="en-GB"/>
        </w:rPr>
      </w:pPr>
      <w:proofErr w:type="spellStart"/>
      <w:r w:rsidRPr="003769AD">
        <w:rPr>
          <w:i/>
          <w:iCs/>
          <w:noProof w:val="0"/>
          <w:lang w:val="en-GB"/>
        </w:rPr>
        <w:t>Interlex</w:t>
      </w:r>
      <w:proofErr w:type="spellEnd"/>
      <w:r w:rsidRPr="003769AD">
        <w:rPr>
          <w:noProof w:val="0"/>
          <w:lang w:val="en-GB"/>
        </w:rPr>
        <w:t xml:space="preserve">. </w:t>
      </w:r>
      <w:hyperlink r:id="rId20">
        <w:r w:rsidRPr="003769AD">
          <w:rPr>
            <w:rStyle w:val="Hyperlink"/>
            <w:noProof w:val="0"/>
            <w:lang w:val="en-GB"/>
          </w:rPr>
          <w:t>https://scicrunch.org/scicrunch/interlex/</w:t>
        </w:r>
      </w:hyperlink>
      <w:r w:rsidRPr="003769AD">
        <w:rPr>
          <w:noProof w:val="0"/>
          <w:lang w:val="en-GB"/>
        </w:rPr>
        <w:t xml:space="preserve"> (accessed Dec. 22, 2023).</w:t>
      </w:r>
    </w:p>
    <w:p w14:paraId="647D9345" w14:textId="77777777" w:rsidR="005A730C" w:rsidRPr="003769AD" w:rsidRDefault="3CED89A3">
      <w:pPr>
        <w:pStyle w:val="References"/>
        <w:rPr>
          <w:noProof w:val="0"/>
          <w:lang w:val="en-GB"/>
        </w:rPr>
      </w:pPr>
      <w:proofErr w:type="spellStart"/>
      <w:r w:rsidRPr="003769AD">
        <w:rPr>
          <w:noProof w:val="0"/>
          <w:lang w:val="en-GB"/>
        </w:rPr>
        <w:t>Nazek</w:t>
      </w:r>
      <w:proofErr w:type="spellEnd"/>
      <w:r w:rsidRPr="003769AD">
        <w:rPr>
          <w:noProof w:val="0"/>
          <w:lang w:val="en-GB"/>
        </w:rPr>
        <w:t xml:space="preserve"> Queder </w:t>
      </w:r>
      <w:r w:rsidRPr="003769AD">
        <w:rPr>
          <w:i/>
          <w:iCs/>
          <w:noProof w:val="0"/>
          <w:lang w:val="en-GB"/>
        </w:rPr>
        <w:t>et al</w:t>
      </w:r>
      <w:r w:rsidRPr="003769AD">
        <w:rPr>
          <w:noProof w:val="0"/>
          <w:lang w:val="en-GB"/>
        </w:rPr>
        <w:t xml:space="preserve">., “NIDM-Terms: community-based terminology management for improved neuroimaging dataset descriptions and query,” </w:t>
      </w:r>
      <w:r w:rsidRPr="003769AD">
        <w:rPr>
          <w:i/>
          <w:iCs/>
          <w:noProof w:val="0"/>
          <w:lang w:val="en-GB"/>
        </w:rPr>
        <w:t xml:space="preserve">Frontiers in </w:t>
      </w:r>
      <w:proofErr w:type="spellStart"/>
      <w:r w:rsidRPr="003769AD">
        <w:rPr>
          <w:i/>
          <w:iCs/>
          <w:noProof w:val="0"/>
          <w:lang w:val="en-GB"/>
        </w:rPr>
        <w:t>Neuroinformatics</w:t>
      </w:r>
      <w:proofErr w:type="spellEnd"/>
      <w:r w:rsidRPr="003769AD">
        <w:rPr>
          <w:noProof w:val="0"/>
          <w:lang w:val="en-GB"/>
        </w:rPr>
        <w:t xml:space="preserve">, vol. 17, Jul. 2023, doi: </w:t>
      </w:r>
      <w:hyperlink r:id="rId21">
        <w:r w:rsidRPr="003769AD">
          <w:rPr>
            <w:rStyle w:val="Hyperlink"/>
            <w:noProof w:val="0"/>
            <w:lang w:val="en-GB"/>
          </w:rPr>
          <w:t>https://doi.org/10.3389/fninf.2023.1174156</w:t>
        </w:r>
      </w:hyperlink>
      <w:r w:rsidRPr="003769AD">
        <w:rPr>
          <w:noProof w:val="0"/>
          <w:lang w:val="en-GB"/>
        </w:rPr>
        <w:t>.</w:t>
      </w:r>
    </w:p>
    <w:p w14:paraId="647D9346" w14:textId="77777777" w:rsidR="005A730C" w:rsidRPr="003769AD" w:rsidRDefault="3CED89A3" w:rsidP="005A730C">
      <w:pPr>
        <w:pStyle w:val="References"/>
        <w:rPr>
          <w:noProof w:val="0"/>
          <w:lang w:val="en-GB"/>
        </w:rPr>
      </w:pPr>
      <w:r w:rsidRPr="003769AD">
        <w:rPr>
          <w:noProof w:val="0"/>
          <w:lang w:val="en-GB"/>
        </w:rPr>
        <w:t xml:space="preserve">Open Science Collaboration, “Estimating the reproducibility of psychological science,” </w:t>
      </w:r>
      <w:r w:rsidRPr="003769AD">
        <w:rPr>
          <w:i/>
          <w:iCs/>
          <w:noProof w:val="0"/>
          <w:lang w:val="en-GB"/>
        </w:rPr>
        <w:t>Science</w:t>
      </w:r>
      <w:r w:rsidRPr="003769AD">
        <w:rPr>
          <w:noProof w:val="0"/>
          <w:lang w:val="en-GB"/>
        </w:rPr>
        <w:t xml:space="preserve">, vol. 349, no. 6251, Aug. 2015, doi: </w:t>
      </w:r>
      <w:hyperlink r:id="rId22">
        <w:r w:rsidRPr="003769AD">
          <w:rPr>
            <w:rStyle w:val="Hyperlink"/>
            <w:noProof w:val="0"/>
            <w:lang w:val="en-GB"/>
          </w:rPr>
          <w:t>https://doi.org/10.1126/science.aac4716</w:t>
        </w:r>
      </w:hyperlink>
      <w:r w:rsidRPr="003769AD">
        <w:rPr>
          <w:noProof w:val="0"/>
          <w:lang w:val="en-GB"/>
        </w:rPr>
        <w:t xml:space="preserve">. </w:t>
      </w:r>
    </w:p>
    <w:p w14:paraId="647D9347" w14:textId="77777777" w:rsidR="005A730C" w:rsidRPr="003769AD" w:rsidRDefault="3CED89A3" w:rsidP="005A730C">
      <w:pPr>
        <w:pStyle w:val="References"/>
        <w:rPr>
          <w:noProof w:val="0"/>
          <w:lang w:val="en-GB"/>
        </w:rPr>
      </w:pPr>
      <w:r w:rsidRPr="003769AD">
        <w:rPr>
          <w:noProof w:val="0"/>
          <w:lang w:val="en-GB"/>
        </w:rPr>
        <w:t xml:space="preserve">Y. G. Pavlov </w:t>
      </w:r>
      <w:r w:rsidRPr="003769AD">
        <w:rPr>
          <w:i/>
          <w:iCs/>
          <w:noProof w:val="0"/>
          <w:lang w:val="en-GB"/>
        </w:rPr>
        <w:t>et al</w:t>
      </w:r>
      <w:r w:rsidRPr="003769AD">
        <w:rPr>
          <w:noProof w:val="0"/>
          <w:lang w:val="en-GB"/>
        </w:rPr>
        <w:t>., “#</w:t>
      </w:r>
      <w:proofErr w:type="spellStart"/>
      <w:r w:rsidRPr="003769AD">
        <w:rPr>
          <w:noProof w:val="0"/>
          <w:lang w:val="en-GB"/>
        </w:rPr>
        <w:t>EEGManyLabs</w:t>
      </w:r>
      <w:proofErr w:type="spellEnd"/>
      <w:r w:rsidRPr="003769AD">
        <w:rPr>
          <w:noProof w:val="0"/>
          <w:lang w:val="en-GB"/>
        </w:rPr>
        <w:t xml:space="preserve">: Investigating the replicability of influential EEG experiments,” </w:t>
      </w:r>
      <w:r w:rsidRPr="003769AD">
        <w:rPr>
          <w:i/>
          <w:iCs/>
          <w:noProof w:val="0"/>
          <w:lang w:val="en-GB"/>
        </w:rPr>
        <w:t>Cortex</w:t>
      </w:r>
      <w:r w:rsidRPr="003769AD">
        <w:rPr>
          <w:noProof w:val="0"/>
          <w:lang w:val="en-GB"/>
        </w:rPr>
        <w:t xml:space="preserve">, vol. 144, pp. 213–229, Nov. 2021, doi: </w:t>
      </w:r>
      <w:hyperlink r:id="rId23">
        <w:r w:rsidRPr="003769AD">
          <w:rPr>
            <w:rStyle w:val="Hyperlink"/>
            <w:noProof w:val="0"/>
            <w:lang w:val="en-GB"/>
          </w:rPr>
          <w:t>https://doi.org/10.1016/j.cortex.2021.03.013</w:t>
        </w:r>
      </w:hyperlink>
      <w:r w:rsidRPr="003769AD">
        <w:rPr>
          <w:noProof w:val="0"/>
          <w:lang w:val="en-GB"/>
        </w:rPr>
        <w:t xml:space="preserve">. </w:t>
      </w:r>
    </w:p>
    <w:p w14:paraId="647D9348" w14:textId="77777777" w:rsidR="005A730C" w:rsidRPr="003769AD" w:rsidRDefault="3CED89A3" w:rsidP="005A730C">
      <w:pPr>
        <w:numPr>
          <w:ilvl w:val="0"/>
          <w:numId w:val="2"/>
        </w:numPr>
        <w:rPr>
          <w:noProof w:val="0"/>
          <w:sz w:val="16"/>
          <w:szCs w:val="16"/>
          <w:lang w:val="en-GB"/>
        </w:rPr>
      </w:pPr>
      <w:r w:rsidRPr="003769AD">
        <w:rPr>
          <w:noProof w:val="0"/>
          <w:sz w:val="16"/>
          <w:szCs w:val="16"/>
          <w:lang w:val="en-GB"/>
        </w:rPr>
        <w:t xml:space="preserve">D. </w:t>
      </w:r>
      <w:proofErr w:type="spellStart"/>
      <w:r w:rsidRPr="003769AD">
        <w:rPr>
          <w:noProof w:val="0"/>
          <w:sz w:val="16"/>
          <w:szCs w:val="16"/>
          <w:lang w:val="en-GB"/>
        </w:rPr>
        <w:t>Trübutschek</w:t>
      </w:r>
      <w:proofErr w:type="spellEnd"/>
      <w:r w:rsidRPr="003769AD">
        <w:rPr>
          <w:noProof w:val="0"/>
          <w:sz w:val="16"/>
          <w:szCs w:val="16"/>
          <w:lang w:val="en-GB"/>
        </w:rPr>
        <w:t xml:space="preserve"> </w:t>
      </w:r>
      <w:r w:rsidRPr="003769AD">
        <w:rPr>
          <w:i/>
          <w:iCs/>
          <w:noProof w:val="0"/>
          <w:sz w:val="16"/>
          <w:szCs w:val="16"/>
          <w:lang w:val="en-GB"/>
        </w:rPr>
        <w:t>et al</w:t>
      </w:r>
      <w:r w:rsidRPr="003769AD">
        <w:rPr>
          <w:noProof w:val="0"/>
          <w:sz w:val="16"/>
          <w:szCs w:val="16"/>
          <w:lang w:val="en-GB"/>
        </w:rPr>
        <w:t>., “</w:t>
      </w:r>
      <w:proofErr w:type="spellStart"/>
      <w:r w:rsidRPr="003769AD">
        <w:rPr>
          <w:noProof w:val="0"/>
          <w:sz w:val="16"/>
          <w:szCs w:val="16"/>
          <w:lang w:val="en-GB"/>
        </w:rPr>
        <w:t>EEGManyPipelines</w:t>
      </w:r>
      <w:proofErr w:type="spellEnd"/>
      <w:r w:rsidRPr="003769AD">
        <w:rPr>
          <w:noProof w:val="0"/>
          <w:sz w:val="16"/>
          <w:szCs w:val="16"/>
          <w:lang w:val="en-GB"/>
        </w:rPr>
        <w:t xml:space="preserve">: A Large-scale, Grassroot Multi-analyst Study of EEG Analysis Practices in the Wild,” </w:t>
      </w:r>
      <w:r w:rsidRPr="003769AD">
        <w:rPr>
          <w:i/>
          <w:iCs/>
          <w:noProof w:val="0"/>
          <w:sz w:val="16"/>
          <w:szCs w:val="16"/>
          <w:lang w:val="en-GB"/>
        </w:rPr>
        <w:t>Journal of Cognitive Neuroscience</w:t>
      </w:r>
      <w:r w:rsidRPr="003769AD">
        <w:rPr>
          <w:noProof w:val="0"/>
          <w:sz w:val="16"/>
          <w:szCs w:val="16"/>
          <w:lang w:val="en-GB"/>
        </w:rPr>
        <w:t xml:space="preserve">, pp. 1–8, Dec. 2023, doi: </w:t>
      </w:r>
      <w:hyperlink r:id="rId24">
        <w:r w:rsidRPr="003769AD">
          <w:rPr>
            <w:rStyle w:val="Hyperlink"/>
            <w:noProof w:val="0"/>
            <w:sz w:val="16"/>
            <w:szCs w:val="16"/>
            <w:lang w:val="en-GB"/>
          </w:rPr>
          <w:t>https://doi.org/10.1162/jocn_a_02087</w:t>
        </w:r>
      </w:hyperlink>
      <w:r w:rsidRPr="003769AD">
        <w:rPr>
          <w:noProof w:val="0"/>
          <w:sz w:val="16"/>
          <w:szCs w:val="16"/>
          <w:lang w:val="en-GB"/>
        </w:rPr>
        <w:t xml:space="preserve">. </w:t>
      </w:r>
    </w:p>
    <w:p w14:paraId="647D9349" w14:textId="77777777" w:rsidR="005A730C" w:rsidRPr="003769AD" w:rsidRDefault="3CED89A3" w:rsidP="005A730C">
      <w:pPr>
        <w:pStyle w:val="References"/>
        <w:rPr>
          <w:noProof w:val="0"/>
          <w:lang w:val="en-GB"/>
        </w:rPr>
      </w:pPr>
      <w:r w:rsidRPr="003769AD">
        <w:rPr>
          <w:noProof w:val="0"/>
          <w:lang w:val="en-GB"/>
        </w:rPr>
        <w:t xml:space="preserve">J. Peirce </w:t>
      </w:r>
      <w:r w:rsidRPr="003769AD">
        <w:rPr>
          <w:i/>
          <w:iCs/>
          <w:noProof w:val="0"/>
          <w:lang w:val="en-GB"/>
        </w:rPr>
        <w:t>et al</w:t>
      </w:r>
      <w:r w:rsidRPr="003769AD">
        <w:rPr>
          <w:noProof w:val="0"/>
          <w:lang w:val="en-GB"/>
        </w:rPr>
        <w:t xml:space="preserve">., “PsychoPy2: Experiments in </w:t>
      </w:r>
      <w:proofErr w:type="spellStart"/>
      <w:r w:rsidRPr="003769AD">
        <w:rPr>
          <w:noProof w:val="0"/>
          <w:lang w:val="en-GB"/>
        </w:rPr>
        <w:t>behavior</w:t>
      </w:r>
      <w:proofErr w:type="spellEnd"/>
      <w:r w:rsidRPr="003769AD">
        <w:rPr>
          <w:noProof w:val="0"/>
          <w:lang w:val="en-GB"/>
        </w:rPr>
        <w:t xml:space="preserve"> made easy,” </w:t>
      </w:r>
      <w:proofErr w:type="spellStart"/>
      <w:r w:rsidRPr="003769AD">
        <w:rPr>
          <w:noProof w:val="0"/>
          <w:lang w:val="en-GB"/>
        </w:rPr>
        <w:t>Behavior</w:t>
      </w:r>
      <w:proofErr w:type="spellEnd"/>
      <w:r w:rsidRPr="003769AD">
        <w:rPr>
          <w:noProof w:val="0"/>
          <w:lang w:val="en-GB"/>
        </w:rPr>
        <w:t xml:space="preserve"> Research Methods, vol. 51, no. 1, pp. 195–203, Feb. 2019, doi: </w:t>
      </w:r>
      <w:hyperlink r:id="rId25">
        <w:r w:rsidRPr="003769AD">
          <w:rPr>
            <w:rStyle w:val="Hyperlink"/>
            <w:noProof w:val="0"/>
            <w:lang w:val="en-GB"/>
          </w:rPr>
          <w:t>https://doi.org/10.3758/s13428-018-01193-y</w:t>
        </w:r>
      </w:hyperlink>
      <w:r w:rsidRPr="003769AD">
        <w:rPr>
          <w:noProof w:val="0"/>
          <w:lang w:val="en-GB"/>
        </w:rPr>
        <w:t xml:space="preserve">. </w:t>
      </w:r>
    </w:p>
    <w:p w14:paraId="647D934A" w14:textId="77777777" w:rsidR="005A730C" w:rsidRPr="003769AD" w:rsidRDefault="3CED89A3" w:rsidP="00FD20D0">
      <w:pPr>
        <w:pStyle w:val="References"/>
        <w:rPr>
          <w:noProof w:val="0"/>
          <w:lang w:val="en-GB"/>
        </w:rPr>
      </w:pPr>
      <w:r w:rsidRPr="003769AD">
        <w:rPr>
          <w:noProof w:val="0"/>
          <w:lang w:val="en-GB"/>
        </w:rPr>
        <w:t xml:space="preserve">. </w:t>
      </w:r>
      <w:proofErr w:type="spellStart"/>
      <w:r w:rsidRPr="003769AD">
        <w:rPr>
          <w:noProof w:val="0"/>
          <w:lang w:val="en-GB"/>
        </w:rPr>
        <w:t>Mathôt</w:t>
      </w:r>
      <w:proofErr w:type="spellEnd"/>
      <w:r w:rsidRPr="003769AD">
        <w:rPr>
          <w:noProof w:val="0"/>
          <w:lang w:val="en-GB"/>
        </w:rPr>
        <w:t xml:space="preserve">, D. </w:t>
      </w:r>
      <w:proofErr w:type="spellStart"/>
      <w:r w:rsidRPr="003769AD">
        <w:rPr>
          <w:noProof w:val="0"/>
          <w:lang w:val="en-GB"/>
        </w:rPr>
        <w:t>Schreij</w:t>
      </w:r>
      <w:proofErr w:type="spellEnd"/>
      <w:r w:rsidRPr="003769AD">
        <w:rPr>
          <w:noProof w:val="0"/>
          <w:lang w:val="en-GB"/>
        </w:rPr>
        <w:t xml:space="preserve">, and J. </w:t>
      </w:r>
      <w:proofErr w:type="spellStart"/>
      <w:r w:rsidRPr="003769AD">
        <w:rPr>
          <w:noProof w:val="0"/>
          <w:lang w:val="en-GB"/>
        </w:rPr>
        <w:t>Theeuwes</w:t>
      </w:r>
      <w:proofErr w:type="spellEnd"/>
      <w:r w:rsidRPr="003769AD">
        <w:rPr>
          <w:noProof w:val="0"/>
          <w:lang w:val="en-GB"/>
        </w:rPr>
        <w:t>, “</w:t>
      </w:r>
      <w:proofErr w:type="spellStart"/>
      <w:r w:rsidRPr="003769AD">
        <w:rPr>
          <w:noProof w:val="0"/>
          <w:lang w:val="en-GB"/>
        </w:rPr>
        <w:t>OpenSesame</w:t>
      </w:r>
      <w:proofErr w:type="spellEnd"/>
      <w:r w:rsidRPr="003769AD">
        <w:rPr>
          <w:noProof w:val="0"/>
          <w:lang w:val="en-GB"/>
        </w:rPr>
        <w:t>: An open-source, graphical experiment builder for the social sciences,” </w:t>
      </w:r>
      <w:proofErr w:type="spellStart"/>
      <w:r w:rsidRPr="003769AD">
        <w:rPr>
          <w:i/>
          <w:iCs/>
          <w:noProof w:val="0"/>
          <w:lang w:val="en-GB"/>
        </w:rPr>
        <w:t>Behavior</w:t>
      </w:r>
      <w:proofErr w:type="spellEnd"/>
      <w:r w:rsidRPr="003769AD">
        <w:rPr>
          <w:i/>
          <w:iCs/>
          <w:noProof w:val="0"/>
          <w:lang w:val="en-GB"/>
        </w:rPr>
        <w:t xml:space="preserve"> Research Methods</w:t>
      </w:r>
      <w:r w:rsidRPr="003769AD">
        <w:rPr>
          <w:noProof w:val="0"/>
          <w:lang w:val="en-GB"/>
        </w:rPr>
        <w:t xml:space="preserve">, vol. 44, no. 2, pp. 314–324, Nov. 2011, doi: </w:t>
      </w:r>
      <w:hyperlink r:id="rId26">
        <w:r w:rsidRPr="003769AD">
          <w:rPr>
            <w:rStyle w:val="Hyperlink"/>
            <w:noProof w:val="0"/>
            <w:lang w:val="en-GB"/>
          </w:rPr>
          <w:t>https://doi.org/10.3758/s13428-011-0168-7</w:t>
        </w:r>
      </w:hyperlink>
      <w:r w:rsidRPr="003769AD">
        <w:rPr>
          <w:noProof w:val="0"/>
          <w:lang w:val="en-GB"/>
        </w:rPr>
        <w:t>.</w:t>
      </w:r>
    </w:p>
    <w:p w14:paraId="647D934B" w14:textId="77777777" w:rsidR="005A730C" w:rsidRPr="003769AD" w:rsidRDefault="3CED89A3" w:rsidP="00FD20D0">
      <w:pPr>
        <w:pStyle w:val="References"/>
        <w:rPr>
          <w:noProof w:val="0"/>
          <w:lang w:val="en-GB"/>
        </w:rPr>
      </w:pPr>
      <w:r w:rsidRPr="003769AD">
        <w:rPr>
          <w:noProof w:val="0"/>
          <w:lang w:val="en-GB"/>
        </w:rPr>
        <w:t xml:space="preserve">A. Delorme and S. </w:t>
      </w:r>
      <w:proofErr w:type="spellStart"/>
      <w:r w:rsidRPr="003769AD">
        <w:rPr>
          <w:noProof w:val="0"/>
          <w:lang w:val="en-GB"/>
        </w:rPr>
        <w:t>Makeig</w:t>
      </w:r>
      <w:proofErr w:type="spellEnd"/>
      <w:r w:rsidRPr="003769AD">
        <w:rPr>
          <w:noProof w:val="0"/>
          <w:lang w:val="en-GB"/>
        </w:rPr>
        <w:t>, “EEGLAB: an open source toolbox for analysis of single-trial EEG dynamics including independent component analysis,” </w:t>
      </w:r>
      <w:r w:rsidRPr="003769AD">
        <w:rPr>
          <w:i/>
          <w:iCs/>
          <w:noProof w:val="0"/>
          <w:lang w:val="en-GB"/>
        </w:rPr>
        <w:t>Journal of Neuroscience Methods</w:t>
      </w:r>
      <w:r w:rsidRPr="003769AD">
        <w:rPr>
          <w:noProof w:val="0"/>
          <w:lang w:val="en-GB"/>
        </w:rPr>
        <w:t xml:space="preserve">, vol. 134, no. 1, pp. 9–21, Mar. 2004, doi: </w:t>
      </w:r>
      <w:hyperlink r:id="rId27">
        <w:r w:rsidRPr="003769AD">
          <w:rPr>
            <w:rStyle w:val="Hyperlink"/>
            <w:noProof w:val="0"/>
            <w:lang w:val="en-GB"/>
          </w:rPr>
          <w:t>https://doi.org/10.1016/j.jneumeth.2003.10.009</w:t>
        </w:r>
      </w:hyperlink>
      <w:r w:rsidRPr="003769AD">
        <w:rPr>
          <w:noProof w:val="0"/>
          <w:lang w:val="en-GB"/>
        </w:rPr>
        <w:t>.</w:t>
      </w:r>
    </w:p>
    <w:p w14:paraId="647D934C" w14:textId="77777777" w:rsidR="005A730C" w:rsidRPr="003769AD" w:rsidRDefault="3CED89A3" w:rsidP="005A730C">
      <w:pPr>
        <w:pStyle w:val="References"/>
        <w:rPr>
          <w:noProof w:val="0"/>
          <w:lang w:val="en-GB"/>
        </w:rPr>
      </w:pPr>
      <w:r w:rsidRPr="003769AD">
        <w:rPr>
          <w:noProof w:val="0"/>
          <w:lang w:val="en-GB"/>
        </w:rPr>
        <w:t xml:space="preserve">R. </w:t>
      </w:r>
      <w:proofErr w:type="spellStart"/>
      <w:r w:rsidRPr="003769AD">
        <w:rPr>
          <w:noProof w:val="0"/>
          <w:lang w:val="en-GB"/>
        </w:rPr>
        <w:t>Oostenveld</w:t>
      </w:r>
      <w:proofErr w:type="spellEnd"/>
      <w:r w:rsidRPr="003769AD">
        <w:rPr>
          <w:noProof w:val="0"/>
          <w:lang w:val="en-GB"/>
        </w:rPr>
        <w:t xml:space="preserve">, P. Fries, E. Maris, and J.-M. </w:t>
      </w:r>
      <w:proofErr w:type="spellStart"/>
      <w:r w:rsidRPr="003769AD">
        <w:rPr>
          <w:noProof w:val="0"/>
          <w:lang w:val="en-GB"/>
        </w:rPr>
        <w:t>Schoffelen</w:t>
      </w:r>
      <w:proofErr w:type="spellEnd"/>
      <w:r w:rsidRPr="003769AD">
        <w:rPr>
          <w:noProof w:val="0"/>
          <w:lang w:val="en-GB"/>
        </w:rPr>
        <w:t>, “</w:t>
      </w:r>
      <w:proofErr w:type="spellStart"/>
      <w:r w:rsidRPr="003769AD">
        <w:rPr>
          <w:noProof w:val="0"/>
          <w:lang w:val="en-GB"/>
        </w:rPr>
        <w:t>FieldTrip</w:t>
      </w:r>
      <w:proofErr w:type="spellEnd"/>
      <w:r w:rsidRPr="003769AD">
        <w:rPr>
          <w:noProof w:val="0"/>
          <w:lang w:val="en-GB"/>
        </w:rPr>
        <w:t xml:space="preserve">: Open Source Software for Advanced Analysis of MEG, EEG, and Invasive Electrophysiological Data,” </w:t>
      </w:r>
      <w:r w:rsidRPr="003769AD">
        <w:rPr>
          <w:i/>
          <w:iCs/>
          <w:noProof w:val="0"/>
          <w:lang w:val="en-GB"/>
        </w:rPr>
        <w:t>Computational Intelligence and Neuroscience</w:t>
      </w:r>
      <w:r w:rsidRPr="003769AD">
        <w:rPr>
          <w:noProof w:val="0"/>
          <w:lang w:val="en-GB"/>
        </w:rPr>
        <w:t xml:space="preserve">, vol. 2011, pp. 1–9, 2011, doi: </w:t>
      </w:r>
      <w:hyperlink r:id="rId28">
        <w:r w:rsidRPr="003769AD">
          <w:rPr>
            <w:rStyle w:val="Hyperlink"/>
            <w:noProof w:val="0"/>
            <w:lang w:val="en-GB"/>
          </w:rPr>
          <w:t>https://doi.org/10.1155/2011/156869</w:t>
        </w:r>
      </w:hyperlink>
      <w:r w:rsidRPr="003769AD">
        <w:rPr>
          <w:noProof w:val="0"/>
          <w:lang w:val="en-GB"/>
        </w:rPr>
        <w:t xml:space="preserve">. </w:t>
      </w:r>
    </w:p>
    <w:p w14:paraId="647D934D" w14:textId="77777777" w:rsidR="005A730C" w:rsidRPr="003769AD" w:rsidRDefault="3CED89A3" w:rsidP="005A730C">
      <w:pPr>
        <w:pStyle w:val="References"/>
        <w:rPr>
          <w:noProof w:val="0"/>
          <w:lang w:val="en-GB"/>
        </w:rPr>
      </w:pPr>
      <w:r w:rsidRPr="003769AD">
        <w:rPr>
          <w:noProof w:val="0"/>
          <w:lang w:val="en-GB"/>
        </w:rPr>
        <w:t>‌F. Tadel, S. Baillet, J. C. Mosher, D. Pantazis, and R. M. Leahy, “Brainstorm: A User-Friendly Application for MEG/EEG Analysis,” </w:t>
      </w:r>
      <w:r w:rsidRPr="003769AD">
        <w:rPr>
          <w:i/>
          <w:iCs/>
          <w:noProof w:val="0"/>
          <w:lang w:val="en-GB"/>
        </w:rPr>
        <w:t>Computational Intelligence and Neuroscience</w:t>
      </w:r>
      <w:r w:rsidRPr="003769AD">
        <w:rPr>
          <w:noProof w:val="0"/>
          <w:lang w:val="en-GB"/>
        </w:rPr>
        <w:t xml:space="preserve">, vol. 2011, pp. 1–13, 2011, doi: </w:t>
      </w:r>
      <w:hyperlink r:id="rId29">
        <w:r w:rsidRPr="003769AD">
          <w:rPr>
            <w:rStyle w:val="Hyperlink"/>
            <w:noProof w:val="0"/>
            <w:lang w:val="en-GB"/>
          </w:rPr>
          <w:t>https://doi.org/10.1155/2011/879716</w:t>
        </w:r>
      </w:hyperlink>
      <w:r w:rsidRPr="003769AD">
        <w:rPr>
          <w:noProof w:val="0"/>
          <w:lang w:val="en-GB"/>
        </w:rPr>
        <w:t xml:space="preserve">. </w:t>
      </w:r>
    </w:p>
    <w:p w14:paraId="647D934E" w14:textId="77777777" w:rsidR="00FD20D0" w:rsidRPr="003769AD" w:rsidRDefault="3CED89A3" w:rsidP="00FD20D0">
      <w:pPr>
        <w:pStyle w:val="References"/>
        <w:rPr>
          <w:noProof w:val="0"/>
          <w:lang w:val="en-GB"/>
        </w:rPr>
      </w:pPr>
      <w:r w:rsidRPr="003769AD">
        <w:rPr>
          <w:noProof w:val="0"/>
          <w:lang w:val="en-GB"/>
        </w:rPr>
        <w:t xml:space="preserve">A. </w:t>
      </w:r>
      <w:proofErr w:type="spellStart"/>
      <w:r w:rsidRPr="003769AD">
        <w:rPr>
          <w:noProof w:val="0"/>
          <w:lang w:val="en-GB"/>
        </w:rPr>
        <w:t>Gramfort</w:t>
      </w:r>
      <w:proofErr w:type="spellEnd"/>
      <w:r w:rsidRPr="003769AD">
        <w:rPr>
          <w:noProof w:val="0"/>
          <w:lang w:val="en-GB"/>
        </w:rPr>
        <w:t xml:space="preserve"> et al., “MNE software for processing MEG and EEG data,” </w:t>
      </w:r>
      <w:proofErr w:type="spellStart"/>
      <w:r w:rsidRPr="003769AD">
        <w:rPr>
          <w:i/>
          <w:iCs/>
          <w:noProof w:val="0"/>
          <w:lang w:val="en-GB"/>
        </w:rPr>
        <w:t>NeuroImage</w:t>
      </w:r>
      <w:proofErr w:type="spellEnd"/>
      <w:r w:rsidRPr="003769AD">
        <w:rPr>
          <w:noProof w:val="0"/>
          <w:lang w:val="en-GB"/>
        </w:rPr>
        <w:t xml:space="preserve">, vol. 86, pp. 446–460, Feb. 2014, doi: </w:t>
      </w:r>
      <w:hyperlink r:id="rId30">
        <w:r w:rsidRPr="003769AD">
          <w:rPr>
            <w:rStyle w:val="Hyperlink"/>
            <w:noProof w:val="0"/>
            <w:lang w:val="en-GB"/>
          </w:rPr>
          <w:t>https://doi.org/10.1016/j.neuroimage.2013.10.027</w:t>
        </w:r>
      </w:hyperlink>
      <w:r w:rsidRPr="003769AD">
        <w:rPr>
          <w:noProof w:val="0"/>
          <w:lang w:val="en-GB"/>
        </w:rPr>
        <w:t xml:space="preserve">.  </w:t>
      </w:r>
    </w:p>
    <w:p w14:paraId="647D934F" w14:textId="77777777" w:rsidR="00D73768" w:rsidRPr="003769AD" w:rsidRDefault="3CED89A3" w:rsidP="00D73768">
      <w:pPr>
        <w:pStyle w:val="References"/>
        <w:rPr>
          <w:noProof w:val="0"/>
          <w:lang w:val="en-GB"/>
        </w:rPr>
      </w:pPr>
      <w:r w:rsidRPr="003769AD">
        <w:rPr>
          <w:noProof w:val="0"/>
          <w:lang w:val="en-GB"/>
        </w:rPr>
        <w:t xml:space="preserve">J. Lopez-Calderon and S. J. Luck, “ERPLAB: an open-source toolbox for the analysis of event-related potentials,” Frontiers in Human Neuroscience, vol. 8, Apr. 2014, doi: </w:t>
      </w:r>
      <w:hyperlink r:id="rId31">
        <w:r w:rsidRPr="003769AD">
          <w:rPr>
            <w:rStyle w:val="Hyperlink"/>
            <w:noProof w:val="0"/>
            <w:lang w:val="en-GB"/>
          </w:rPr>
          <w:t>https://doi.org/10.3389/fnhum.2014.00213</w:t>
        </w:r>
      </w:hyperlink>
      <w:r w:rsidRPr="003769AD">
        <w:rPr>
          <w:noProof w:val="0"/>
          <w:lang w:val="en-GB"/>
        </w:rPr>
        <w:t xml:space="preserve">. </w:t>
      </w:r>
    </w:p>
    <w:p w14:paraId="647D9350" w14:textId="77777777" w:rsidR="00FD20D0" w:rsidRPr="003769AD" w:rsidRDefault="3CED89A3" w:rsidP="00A71236">
      <w:pPr>
        <w:pStyle w:val="References"/>
        <w:rPr>
          <w:noProof w:val="0"/>
          <w:lang w:val="en-GB"/>
        </w:rPr>
      </w:pPr>
      <w:r w:rsidRPr="003769AD">
        <w:rPr>
          <w:noProof w:val="0"/>
          <w:lang w:val="en-GB"/>
        </w:rPr>
        <w:t xml:space="preserve">‌ O. </w:t>
      </w:r>
      <w:proofErr w:type="spellStart"/>
      <w:r w:rsidRPr="003769AD">
        <w:rPr>
          <w:noProof w:val="0"/>
          <w:lang w:val="en-GB"/>
        </w:rPr>
        <w:t>Dimigen</w:t>
      </w:r>
      <w:proofErr w:type="spellEnd"/>
      <w:r w:rsidRPr="003769AD">
        <w:rPr>
          <w:noProof w:val="0"/>
          <w:lang w:val="en-GB"/>
        </w:rPr>
        <w:t>, W. Sommer, A. Hohlfeld, A. M. Jacobs, and R. Kliegl, “</w:t>
      </w:r>
      <w:proofErr w:type="spellStart"/>
      <w:r w:rsidRPr="003769AD">
        <w:rPr>
          <w:noProof w:val="0"/>
          <w:lang w:val="en-GB"/>
        </w:rPr>
        <w:t>Coregistration</w:t>
      </w:r>
      <w:proofErr w:type="spellEnd"/>
      <w:r w:rsidRPr="003769AD">
        <w:rPr>
          <w:noProof w:val="0"/>
          <w:lang w:val="en-GB"/>
        </w:rPr>
        <w:t xml:space="preserve"> of eye movements and EEG in natural reading: Analyses and review.,” </w:t>
      </w:r>
      <w:r w:rsidRPr="003769AD">
        <w:rPr>
          <w:i/>
          <w:iCs/>
          <w:noProof w:val="0"/>
          <w:lang w:val="en-GB"/>
        </w:rPr>
        <w:t>Journal of Experimental Psychology: General</w:t>
      </w:r>
      <w:r w:rsidRPr="003769AD">
        <w:rPr>
          <w:noProof w:val="0"/>
          <w:lang w:val="en-GB"/>
        </w:rPr>
        <w:t xml:space="preserve">, vol. 140, no. 4, pp. 552–572, 2011, doi: </w:t>
      </w:r>
      <w:hyperlink r:id="rId32">
        <w:r w:rsidRPr="003769AD">
          <w:rPr>
            <w:rStyle w:val="Hyperlink"/>
            <w:noProof w:val="0"/>
            <w:lang w:val="en-GB"/>
          </w:rPr>
          <w:t>https://doi.org/10.1037/a0023885</w:t>
        </w:r>
      </w:hyperlink>
      <w:r w:rsidRPr="003769AD">
        <w:rPr>
          <w:noProof w:val="0"/>
          <w:lang w:val="en-GB"/>
        </w:rPr>
        <w:t xml:space="preserve">. </w:t>
      </w:r>
    </w:p>
    <w:p w14:paraId="647D9351" w14:textId="77777777" w:rsidR="00BC6D4D" w:rsidRPr="003769AD" w:rsidRDefault="3CED89A3" w:rsidP="00BC6D4D">
      <w:pPr>
        <w:pStyle w:val="References"/>
        <w:rPr>
          <w:noProof w:val="0"/>
          <w:lang w:val="en-GB"/>
        </w:rPr>
      </w:pPr>
      <w:r w:rsidRPr="003769AD">
        <w:rPr>
          <w:noProof w:val="0"/>
          <w:lang w:val="en-GB"/>
        </w:rPr>
        <w:t>D. M. Groppe, T. P. Urbach, and M. Kutas, “Mass univariate analysis of event-related brain potentials/fields I: A critical tutorial review,” </w:t>
      </w:r>
      <w:r w:rsidRPr="003769AD">
        <w:rPr>
          <w:i/>
          <w:iCs/>
          <w:noProof w:val="0"/>
          <w:lang w:val="en-GB"/>
        </w:rPr>
        <w:t>Psychophysiology</w:t>
      </w:r>
      <w:r w:rsidRPr="003769AD">
        <w:rPr>
          <w:noProof w:val="0"/>
          <w:lang w:val="en-GB"/>
        </w:rPr>
        <w:t xml:space="preserve">, vol. 48, no. 12, pp. 1711–1725, Sep. 2011, doi: </w:t>
      </w:r>
      <w:hyperlink r:id="rId33">
        <w:r w:rsidRPr="003769AD">
          <w:rPr>
            <w:rStyle w:val="Hyperlink"/>
            <w:noProof w:val="0"/>
            <w:lang w:val="en-GB"/>
          </w:rPr>
          <w:t>https://doi.org/10.1111/j.1469-8986.2011.01273.x</w:t>
        </w:r>
      </w:hyperlink>
      <w:r w:rsidRPr="003769AD">
        <w:rPr>
          <w:noProof w:val="0"/>
          <w:lang w:val="en-GB"/>
        </w:rPr>
        <w:t xml:space="preserve">. </w:t>
      </w:r>
    </w:p>
    <w:p w14:paraId="647D9352" w14:textId="77777777" w:rsidR="00BC6D4D" w:rsidRPr="003769AD" w:rsidRDefault="3CED89A3" w:rsidP="00BC6D4D">
      <w:pPr>
        <w:pStyle w:val="References"/>
        <w:rPr>
          <w:noProof w:val="0"/>
          <w:lang w:val="en-GB"/>
        </w:rPr>
      </w:pPr>
      <w:r w:rsidRPr="003769AD">
        <w:rPr>
          <w:noProof w:val="0"/>
          <w:lang w:val="en-GB"/>
        </w:rPr>
        <w:t>E. T. Bullmore, J. Suckling, S. Overmeyer, S. Rabe-Hesketh, E. Taylor, and M. J. Brammer, “Global, voxel, and cluster tests, by theory and permutation, for a difference between two groups of structural MR images of the brain,” </w:t>
      </w:r>
      <w:r w:rsidRPr="003769AD">
        <w:rPr>
          <w:i/>
          <w:iCs/>
          <w:noProof w:val="0"/>
          <w:lang w:val="en-GB"/>
        </w:rPr>
        <w:t>IEEE Transactions on Medical Imaging</w:t>
      </w:r>
      <w:r w:rsidRPr="003769AD">
        <w:rPr>
          <w:noProof w:val="0"/>
          <w:lang w:val="en-GB"/>
        </w:rPr>
        <w:t xml:space="preserve">, vol. 18, no. 1, pp. 32–42, 1999, doi: </w:t>
      </w:r>
      <w:hyperlink r:id="rId34">
        <w:r w:rsidRPr="003769AD">
          <w:rPr>
            <w:rStyle w:val="Hyperlink"/>
            <w:noProof w:val="0"/>
            <w:lang w:val="en-GB"/>
          </w:rPr>
          <w:t>https://doi.org/10.1109/42.750253</w:t>
        </w:r>
      </w:hyperlink>
      <w:r w:rsidRPr="003769AD">
        <w:rPr>
          <w:noProof w:val="0"/>
          <w:lang w:val="en-GB"/>
        </w:rPr>
        <w:t>.</w:t>
      </w:r>
    </w:p>
    <w:p w14:paraId="647D9353" w14:textId="77777777" w:rsidR="00BC6D4D" w:rsidRPr="003769AD" w:rsidRDefault="3CED89A3" w:rsidP="00FD20D0">
      <w:pPr>
        <w:pStyle w:val="References"/>
        <w:rPr>
          <w:noProof w:val="0"/>
          <w:lang w:val="en-GB"/>
        </w:rPr>
      </w:pPr>
      <w:r w:rsidRPr="003769AD">
        <w:rPr>
          <w:noProof w:val="0"/>
          <w:lang w:val="en-GB"/>
        </w:rPr>
        <w:t xml:space="preserve">T. Koenig, M. </w:t>
      </w:r>
      <w:proofErr w:type="spellStart"/>
      <w:r w:rsidRPr="003769AD">
        <w:rPr>
          <w:noProof w:val="0"/>
          <w:lang w:val="en-GB"/>
        </w:rPr>
        <w:t>Kottlow</w:t>
      </w:r>
      <w:proofErr w:type="spellEnd"/>
      <w:r w:rsidRPr="003769AD">
        <w:rPr>
          <w:noProof w:val="0"/>
          <w:lang w:val="en-GB"/>
        </w:rPr>
        <w:t>, M. Stein, and L. Melie-García, “Ragu: A Free Tool for the Analysis of EEG and MEG Event-Related Scalp Field Data Using Global Randomization Statistics,” </w:t>
      </w:r>
      <w:r w:rsidRPr="003769AD">
        <w:rPr>
          <w:i/>
          <w:iCs/>
          <w:noProof w:val="0"/>
          <w:lang w:val="en-GB"/>
        </w:rPr>
        <w:t>Computational Intelligence and Neuroscience</w:t>
      </w:r>
      <w:r w:rsidRPr="003769AD">
        <w:rPr>
          <w:noProof w:val="0"/>
          <w:lang w:val="en-GB"/>
        </w:rPr>
        <w:t xml:space="preserve">, vol. 2011, 2011, doi: </w:t>
      </w:r>
      <w:hyperlink r:id="rId35">
        <w:r w:rsidRPr="003769AD">
          <w:rPr>
            <w:rStyle w:val="Hyperlink"/>
            <w:noProof w:val="0"/>
            <w:lang w:val="en-GB"/>
          </w:rPr>
          <w:t>https://doi.org/10.1155/2011/938925</w:t>
        </w:r>
      </w:hyperlink>
      <w:r w:rsidRPr="003769AD">
        <w:rPr>
          <w:noProof w:val="0"/>
          <w:lang w:val="en-GB"/>
        </w:rPr>
        <w:t>.</w:t>
      </w:r>
    </w:p>
    <w:p w14:paraId="647D9354" w14:textId="77777777" w:rsidR="00D73768" w:rsidRPr="003769AD" w:rsidRDefault="3CED89A3" w:rsidP="00FD20D0">
      <w:pPr>
        <w:pStyle w:val="References"/>
        <w:rPr>
          <w:noProof w:val="0"/>
          <w:lang w:val="en-GB"/>
        </w:rPr>
      </w:pPr>
      <w:r w:rsidRPr="003769AD">
        <w:rPr>
          <w:noProof w:val="0"/>
          <w:lang w:val="en-GB"/>
        </w:rPr>
        <w:t>Y. Renard </w:t>
      </w:r>
      <w:r w:rsidRPr="003769AD">
        <w:rPr>
          <w:i/>
          <w:iCs/>
          <w:noProof w:val="0"/>
          <w:lang w:val="en-GB"/>
        </w:rPr>
        <w:t>et al.</w:t>
      </w:r>
      <w:r w:rsidRPr="003769AD">
        <w:rPr>
          <w:noProof w:val="0"/>
          <w:lang w:val="en-GB"/>
        </w:rPr>
        <w:t>, “</w:t>
      </w:r>
      <w:proofErr w:type="spellStart"/>
      <w:r w:rsidRPr="003769AD">
        <w:rPr>
          <w:noProof w:val="0"/>
          <w:lang w:val="en-GB"/>
        </w:rPr>
        <w:t>OpenViBE</w:t>
      </w:r>
      <w:proofErr w:type="spellEnd"/>
      <w:r w:rsidRPr="003769AD">
        <w:rPr>
          <w:noProof w:val="0"/>
          <w:lang w:val="en-GB"/>
        </w:rPr>
        <w:t>: An Open-Source Software Platform to Design, Test, and Use Brain–Computer Interfaces in Real and Virtual Environments,” </w:t>
      </w:r>
      <w:r w:rsidRPr="003769AD">
        <w:rPr>
          <w:i/>
          <w:iCs/>
          <w:noProof w:val="0"/>
          <w:lang w:val="en-GB"/>
        </w:rPr>
        <w:t>Presence: Teleoperators and Virtual Environments</w:t>
      </w:r>
      <w:r w:rsidRPr="003769AD">
        <w:rPr>
          <w:noProof w:val="0"/>
          <w:lang w:val="en-GB"/>
        </w:rPr>
        <w:t xml:space="preserve">, vol. 19, no. 1, pp. 35–53, Feb. 2010, doi: </w:t>
      </w:r>
      <w:hyperlink r:id="rId36">
        <w:r w:rsidRPr="003769AD">
          <w:rPr>
            <w:rStyle w:val="Hyperlink"/>
            <w:noProof w:val="0"/>
            <w:lang w:val="en-GB"/>
          </w:rPr>
          <w:t>https://doi.org/10.1162/pres.19.1.35</w:t>
        </w:r>
      </w:hyperlink>
      <w:r w:rsidRPr="003769AD">
        <w:rPr>
          <w:noProof w:val="0"/>
          <w:lang w:val="en-GB"/>
        </w:rPr>
        <w:t xml:space="preserve">. </w:t>
      </w:r>
    </w:p>
    <w:p w14:paraId="647D9355" w14:textId="77777777" w:rsidR="00DF2958" w:rsidRPr="003769AD" w:rsidRDefault="3CED89A3" w:rsidP="00FD20D0">
      <w:pPr>
        <w:pStyle w:val="References"/>
        <w:rPr>
          <w:noProof w:val="0"/>
          <w:lang w:val="en-GB"/>
        </w:rPr>
      </w:pPr>
      <w:r w:rsidRPr="003769AD">
        <w:rPr>
          <w:noProof w:val="0"/>
          <w:lang w:val="en-GB"/>
        </w:rPr>
        <w:lastRenderedPageBreak/>
        <w:t xml:space="preserve">E. S. Kappenman </w:t>
      </w:r>
      <w:r w:rsidRPr="003769AD">
        <w:rPr>
          <w:i/>
          <w:iCs/>
          <w:noProof w:val="0"/>
          <w:lang w:val="en-GB"/>
        </w:rPr>
        <w:t>et al</w:t>
      </w:r>
      <w:r w:rsidRPr="003769AD">
        <w:rPr>
          <w:noProof w:val="0"/>
          <w:lang w:val="en-GB"/>
        </w:rPr>
        <w:t xml:space="preserve">. “ERP CORE: An open resource for human event-related potential research,” </w:t>
      </w:r>
      <w:proofErr w:type="spellStart"/>
      <w:r w:rsidRPr="003769AD">
        <w:rPr>
          <w:i/>
          <w:iCs/>
          <w:noProof w:val="0"/>
          <w:lang w:val="en-GB"/>
        </w:rPr>
        <w:t>NeuroImage</w:t>
      </w:r>
      <w:proofErr w:type="spellEnd"/>
      <w:r w:rsidRPr="003769AD">
        <w:rPr>
          <w:noProof w:val="0"/>
          <w:lang w:val="en-GB"/>
        </w:rPr>
        <w:t xml:space="preserve">, vol. 225, p. 117465, Jan. 2021, doi: </w:t>
      </w:r>
      <w:hyperlink r:id="rId37">
        <w:r w:rsidRPr="003769AD">
          <w:rPr>
            <w:rStyle w:val="Hyperlink"/>
            <w:noProof w:val="0"/>
            <w:lang w:val="en-GB"/>
          </w:rPr>
          <w:t>https://doi.org/10.1016/j.neuroimage.2020.117465</w:t>
        </w:r>
      </w:hyperlink>
      <w:r w:rsidRPr="003769AD">
        <w:rPr>
          <w:noProof w:val="0"/>
          <w:lang w:val="en-GB"/>
        </w:rPr>
        <w:t>.</w:t>
      </w:r>
    </w:p>
    <w:p w14:paraId="34E279D0" w14:textId="77777777" w:rsidR="00AC412F" w:rsidRPr="003769AD" w:rsidRDefault="00AC412F" w:rsidP="00AC412F">
      <w:pPr>
        <w:pStyle w:val="References"/>
        <w:rPr>
          <w:noProof w:val="0"/>
          <w:lang w:val="en-GB"/>
        </w:rPr>
      </w:pPr>
      <w:r w:rsidRPr="003769AD">
        <w:rPr>
          <w:noProof w:val="0"/>
          <w:lang w:val="en-GB"/>
        </w:rPr>
        <w:t>A. Nikolaidis et al. “</w:t>
      </w:r>
      <w:r w:rsidRPr="003769AD">
        <w:rPr>
          <w:i/>
          <w:iCs/>
          <w:noProof w:val="0"/>
          <w:lang w:val="en-GB"/>
        </w:rPr>
        <w:t xml:space="preserve">Proceedings of the OHBM </w:t>
      </w:r>
      <w:proofErr w:type="spellStart"/>
      <w:r w:rsidRPr="003769AD">
        <w:rPr>
          <w:i/>
          <w:iCs/>
          <w:noProof w:val="0"/>
          <w:lang w:val="en-GB"/>
        </w:rPr>
        <w:t>Brainhack</w:t>
      </w:r>
      <w:proofErr w:type="spellEnd"/>
      <w:r w:rsidRPr="003769AD">
        <w:rPr>
          <w:i/>
          <w:iCs/>
          <w:noProof w:val="0"/>
          <w:lang w:val="en-GB"/>
        </w:rPr>
        <w:t xml:space="preserve"> 2021</w:t>
      </w:r>
      <w:r w:rsidRPr="003769AD">
        <w:rPr>
          <w:noProof w:val="0"/>
          <w:lang w:val="en-GB"/>
        </w:rPr>
        <w:t xml:space="preserve">,” Aperture Neuro, vol. 2, 2022. </w:t>
      </w:r>
      <w:hyperlink r:id="rId38" w:history="1">
        <w:r w:rsidRPr="003769AD">
          <w:rPr>
            <w:rStyle w:val="Hyperlink"/>
            <w:noProof w:val="0"/>
            <w:lang w:val="en-GB"/>
          </w:rPr>
          <w:t>https://apertureneuro.scholasticahq.com/article/77464.pdf</w:t>
        </w:r>
      </w:hyperlink>
      <w:r w:rsidRPr="003769AD">
        <w:rPr>
          <w:rStyle w:val="Hyperlink"/>
          <w:noProof w:val="0"/>
          <w:color w:val="auto"/>
          <w:lang w:val="en-GB"/>
        </w:rPr>
        <w:t xml:space="preserve"> </w:t>
      </w:r>
    </w:p>
    <w:p w14:paraId="647D9357" w14:textId="77777777" w:rsidR="00BC6D4D" w:rsidRPr="003769AD" w:rsidRDefault="3CED89A3" w:rsidP="00D73768">
      <w:pPr>
        <w:pStyle w:val="References"/>
        <w:rPr>
          <w:noProof w:val="0"/>
          <w:lang w:val="en-GB"/>
        </w:rPr>
      </w:pPr>
      <w:r w:rsidRPr="003769AD">
        <w:rPr>
          <w:noProof w:val="0"/>
          <w:lang w:val="en-GB"/>
        </w:rPr>
        <w:t>R. Gau </w:t>
      </w:r>
      <w:r w:rsidRPr="003769AD">
        <w:rPr>
          <w:i/>
          <w:iCs/>
          <w:noProof w:val="0"/>
          <w:lang w:val="en-GB"/>
        </w:rPr>
        <w:t>et al.</w:t>
      </w:r>
      <w:r w:rsidRPr="003769AD">
        <w:rPr>
          <w:noProof w:val="0"/>
          <w:lang w:val="en-GB"/>
        </w:rPr>
        <w:t>, “</w:t>
      </w:r>
      <w:proofErr w:type="spellStart"/>
      <w:r w:rsidRPr="003769AD">
        <w:rPr>
          <w:noProof w:val="0"/>
          <w:lang w:val="en-GB"/>
        </w:rPr>
        <w:t>Brainhack</w:t>
      </w:r>
      <w:proofErr w:type="spellEnd"/>
      <w:r w:rsidRPr="003769AD">
        <w:rPr>
          <w:noProof w:val="0"/>
          <w:lang w:val="en-GB"/>
        </w:rPr>
        <w:t>: Developing a culture of open, inclusive, community-driven neuroscience,” </w:t>
      </w:r>
      <w:r w:rsidRPr="003769AD">
        <w:rPr>
          <w:i/>
          <w:iCs/>
          <w:noProof w:val="0"/>
          <w:lang w:val="en-GB"/>
        </w:rPr>
        <w:t>Neuron</w:t>
      </w:r>
      <w:r w:rsidRPr="003769AD">
        <w:rPr>
          <w:noProof w:val="0"/>
          <w:lang w:val="en-GB"/>
        </w:rPr>
        <w:t xml:space="preserve">, vol. 109, no. 11, pp. 1769–1775, Jun. 2021, doi: </w:t>
      </w:r>
      <w:hyperlink r:id="rId39">
        <w:r w:rsidRPr="003769AD">
          <w:rPr>
            <w:rStyle w:val="Hyperlink"/>
            <w:noProof w:val="0"/>
            <w:lang w:val="en-GB"/>
          </w:rPr>
          <w:t>https://doi.org/10.1016/j.neuron.2021.04.001</w:t>
        </w:r>
      </w:hyperlink>
      <w:r w:rsidRPr="003769AD">
        <w:rPr>
          <w:noProof w:val="0"/>
          <w:lang w:val="en-GB"/>
        </w:rPr>
        <w:t>.</w:t>
      </w:r>
    </w:p>
    <w:p w14:paraId="647D9358" w14:textId="77777777" w:rsidR="00D73768" w:rsidRPr="003769AD" w:rsidRDefault="3CED89A3" w:rsidP="00D73768">
      <w:pPr>
        <w:pStyle w:val="References"/>
        <w:rPr>
          <w:noProof w:val="0"/>
          <w:lang w:val="en-GB"/>
        </w:rPr>
      </w:pPr>
      <w:r w:rsidRPr="003769AD">
        <w:rPr>
          <w:noProof w:val="0"/>
          <w:lang w:val="en-GB"/>
        </w:rPr>
        <w:t>E. D. Foster and A. Deardorff, “Open Science Framework (OSF),” </w:t>
      </w:r>
      <w:r w:rsidRPr="003769AD">
        <w:rPr>
          <w:i/>
          <w:iCs/>
          <w:noProof w:val="0"/>
          <w:lang w:val="en-GB"/>
        </w:rPr>
        <w:t>Journal of the Medical Library Association</w:t>
      </w:r>
      <w:r w:rsidRPr="003769AD">
        <w:rPr>
          <w:noProof w:val="0"/>
          <w:lang w:val="en-GB"/>
        </w:rPr>
        <w:t xml:space="preserve">, vol. 105, no. 2, Apr. 2017, doi: </w:t>
      </w:r>
      <w:hyperlink r:id="rId40">
        <w:r w:rsidRPr="003769AD">
          <w:rPr>
            <w:rStyle w:val="Hyperlink"/>
            <w:noProof w:val="0"/>
            <w:lang w:val="en-GB"/>
          </w:rPr>
          <w:t>https://doi.org/10.5195/jmla.2017.88</w:t>
        </w:r>
      </w:hyperlink>
      <w:r w:rsidRPr="003769AD">
        <w:rPr>
          <w:noProof w:val="0"/>
          <w:lang w:val="en-GB"/>
        </w:rPr>
        <w:t xml:space="preserve">.  </w:t>
      </w:r>
    </w:p>
    <w:p w14:paraId="647D9359" w14:textId="684B2843" w:rsidR="00355A62" w:rsidRPr="003769AD" w:rsidRDefault="008F3884" w:rsidP="00D73768">
      <w:pPr>
        <w:pStyle w:val="References"/>
        <w:rPr>
          <w:noProof w:val="0"/>
          <w:lang w:val="en-GB"/>
        </w:rPr>
      </w:pPr>
      <w:r w:rsidRPr="003769AD">
        <w:rPr>
          <w:noProof w:val="0"/>
          <w:lang w:val="en-GB"/>
        </w:rPr>
        <w:t xml:space="preserve">A. </w:t>
      </w:r>
      <w:proofErr w:type="spellStart"/>
      <w:r w:rsidRPr="003769AD">
        <w:rPr>
          <w:noProof w:val="0"/>
          <w:lang w:val="en-GB"/>
        </w:rPr>
        <w:t>Elbakyan</w:t>
      </w:r>
      <w:proofErr w:type="spellEnd"/>
      <w:r w:rsidRPr="003769AD">
        <w:rPr>
          <w:noProof w:val="0"/>
          <w:lang w:val="en-GB"/>
        </w:rPr>
        <w:t xml:space="preserve">, “Why Science is Better with Communism? The Case of Sci-Hub,” </w:t>
      </w:r>
      <w:r w:rsidR="00A26175" w:rsidRPr="003769AD">
        <w:rPr>
          <w:noProof w:val="0"/>
          <w:lang w:val="en-GB"/>
        </w:rPr>
        <w:t xml:space="preserve">presented at the Open Access Symposium, University of North Texas, May 2016. Available: </w:t>
      </w:r>
      <w:hyperlink r:id="rId41" w:history="1">
        <w:r w:rsidR="00A26175" w:rsidRPr="003769AD">
          <w:rPr>
            <w:rStyle w:val="Hyperlink"/>
            <w:noProof w:val="0"/>
            <w:lang w:val="en-GB"/>
          </w:rPr>
          <w:t>https://www.researchgate.net/publication/339988511_Why_Science_is_Better_with_Communism_The_Case_of_Sci-Hub</w:t>
        </w:r>
      </w:hyperlink>
      <w:r w:rsidR="00A26175" w:rsidRPr="003769AD">
        <w:rPr>
          <w:noProof w:val="0"/>
          <w:lang w:val="en-GB"/>
        </w:rPr>
        <w:t xml:space="preserve"> </w:t>
      </w:r>
    </w:p>
    <w:p w14:paraId="647D935A" w14:textId="1712B77C" w:rsidR="00355A62" w:rsidRPr="003769AD" w:rsidRDefault="001C0A7B" w:rsidP="3CED89A3">
      <w:pPr>
        <w:pStyle w:val="Style1"/>
        <w:numPr>
          <w:ilvl w:val="0"/>
          <w:numId w:val="0"/>
        </w:numPr>
        <w:rPr>
          <w:noProof w:val="0"/>
          <w:lang w:val="en-GB"/>
        </w:rPr>
      </w:pPr>
      <w:proofErr w:type="spellStart"/>
      <w:r w:rsidRPr="003769AD">
        <w:rPr>
          <w:noProof w:val="0"/>
          <w:lang w:val="en-GB"/>
        </w:rPr>
        <w:t>Apstrakt</w:t>
      </w:r>
      <w:proofErr w:type="spellEnd"/>
    </w:p>
    <w:p w14:paraId="647D935B" w14:textId="682CB1C2" w:rsidR="006E4785" w:rsidRPr="003769AD" w:rsidRDefault="001C0A7B" w:rsidP="001C0A7B">
      <w:pPr>
        <w:pStyle w:val="Text"/>
        <w:rPr>
          <w:noProof w:val="0"/>
          <w:sz w:val="18"/>
          <w:szCs w:val="18"/>
          <w:lang w:val="en-GB"/>
        </w:rPr>
      </w:pPr>
      <w:proofErr w:type="spellStart"/>
      <w:r w:rsidRPr="003769AD">
        <w:rPr>
          <w:noProof w:val="0"/>
          <w:sz w:val="18"/>
          <w:szCs w:val="18"/>
          <w:lang w:val="en-GB"/>
        </w:rPr>
        <w:t>Otvorena</w:t>
      </w:r>
      <w:proofErr w:type="spellEnd"/>
      <w:r w:rsidRPr="003769AD">
        <w:rPr>
          <w:noProof w:val="0"/>
          <w:sz w:val="18"/>
          <w:szCs w:val="18"/>
          <w:lang w:val="en-GB"/>
        </w:rPr>
        <w:t xml:space="preserve"> </w:t>
      </w:r>
      <w:proofErr w:type="spellStart"/>
      <w:r w:rsidRPr="003769AD">
        <w:rPr>
          <w:noProof w:val="0"/>
          <w:sz w:val="18"/>
          <w:szCs w:val="18"/>
          <w:lang w:val="en-GB"/>
        </w:rPr>
        <w:t>nauka</w:t>
      </w:r>
      <w:proofErr w:type="spellEnd"/>
      <w:r w:rsidRPr="003769AD">
        <w:rPr>
          <w:noProof w:val="0"/>
          <w:sz w:val="18"/>
          <w:szCs w:val="18"/>
          <w:lang w:val="en-GB"/>
        </w:rPr>
        <w:t xml:space="preserve"> je </w:t>
      </w:r>
      <w:proofErr w:type="spellStart"/>
      <w:r w:rsidRPr="003769AD">
        <w:rPr>
          <w:noProof w:val="0"/>
          <w:sz w:val="18"/>
          <w:szCs w:val="18"/>
          <w:lang w:val="en-GB"/>
        </w:rPr>
        <w:t>tema</w:t>
      </w:r>
      <w:proofErr w:type="spellEnd"/>
      <w:r w:rsidRPr="003769AD">
        <w:rPr>
          <w:noProof w:val="0"/>
          <w:sz w:val="18"/>
          <w:szCs w:val="18"/>
          <w:lang w:val="en-GB"/>
        </w:rPr>
        <w:t xml:space="preserve"> </w:t>
      </w:r>
      <w:proofErr w:type="spellStart"/>
      <w:r w:rsidRPr="003769AD">
        <w:rPr>
          <w:noProof w:val="0"/>
          <w:sz w:val="18"/>
          <w:szCs w:val="18"/>
          <w:lang w:val="en-GB"/>
        </w:rPr>
        <w:t>koja</w:t>
      </w:r>
      <w:proofErr w:type="spellEnd"/>
      <w:r w:rsidRPr="003769AD">
        <w:rPr>
          <w:noProof w:val="0"/>
          <w:sz w:val="18"/>
          <w:szCs w:val="18"/>
          <w:lang w:val="en-GB"/>
        </w:rPr>
        <w:t xml:space="preserve"> </w:t>
      </w:r>
      <w:proofErr w:type="spellStart"/>
      <w:r w:rsidRPr="003769AD">
        <w:rPr>
          <w:noProof w:val="0"/>
          <w:sz w:val="18"/>
          <w:szCs w:val="18"/>
          <w:lang w:val="en-GB"/>
        </w:rPr>
        <w:t>kontinuirano</w:t>
      </w:r>
      <w:proofErr w:type="spellEnd"/>
      <w:r w:rsidRPr="003769AD">
        <w:rPr>
          <w:noProof w:val="0"/>
          <w:sz w:val="18"/>
          <w:szCs w:val="18"/>
          <w:lang w:val="en-GB"/>
        </w:rPr>
        <w:t xml:space="preserve"> </w:t>
      </w:r>
      <w:proofErr w:type="spellStart"/>
      <w:r w:rsidRPr="003769AD">
        <w:rPr>
          <w:noProof w:val="0"/>
          <w:sz w:val="18"/>
          <w:szCs w:val="18"/>
          <w:lang w:val="en-GB"/>
        </w:rPr>
        <w:t>privlači</w:t>
      </w:r>
      <w:proofErr w:type="spellEnd"/>
      <w:r w:rsidRPr="003769AD">
        <w:rPr>
          <w:noProof w:val="0"/>
          <w:sz w:val="18"/>
          <w:szCs w:val="18"/>
          <w:lang w:val="en-GB"/>
        </w:rPr>
        <w:t xml:space="preserve"> </w:t>
      </w:r>
      <w:proofErr w:type="spellStart"/>
      <w:r w:rsidRPr="003769AD">
        <w:rPr>
          <w:noProof w:val="0"/>
          <w:sz w:val="18"/>
          <w:szCs w:val="18"/>
          <w:lang w:val="en-GB"/>
        </w:rPr>
        <w:t>sve</w:t>
      </w:r>
      <w:proofErr w:type="spellEnd"/>
      <w:r w:rsidRPr="003769AD">
        <w:rPr>
          <w:noProof w:val="0"/>
          <w:sz w:val="18"/>
          <w:szCs w:val="18"/>
          <w:lang w:val="en-GB"/>
        </w:rPr>
        <w:t xml:space="preserve"> </w:t>
      </w:r>
      <w:proofErr w:type="spellStart"/>
      <w:r w:rsidRPr="003769AD">
        <w:rPr>
          <w:noProof w:val="0"/>
          <w:sz w:val="18"/>
          <w:szCs w:val="18"/>
          <w:lang w:val="en-GB"/>
        </w:rPr>
        <w:t>veću</w:t>
      </w:r>
      <w:proofErr w:type="spellEnd"/>
      <w:r w:rsidRPr="003769AD">
        <w:rPr>
          <w:noProof w:val="0"/>
          <w:sz w:val="18"/>
          <w:szCs w:val="18"/>
          <w:lang w:val="en-GB"/>
        </w:rPr>
        <w:t xml:space="preserve"> </w:t>
      </w:r>
      <w:proofErr w:type="spellStart"/>
      <w:r w:rsidRPr="003769AD">
        <w:rPr>
          <w:noProof w:val="0"/>
          <w:sz w:val="18"/>
          <w:szCs w:val="18"/>
          <w:lang w:val="en-GB"/>
        </w:rPr>
        <w:t>pažnju</w:t>
      </w:r>
      <w:proofErr w:type="spellEnd"/>
      <w:r w:rsidRPr="003769AD">
        <w:rPr>
          <w:noProof w:val="0"/>
          <w:sz w:val="18"/>
          <w:szCs w:val="18"/>
          <w:lang w:val="en-GB"/>
        </w:rPr>
        <w:t xml:space="preserve"> </w:t>
      </w:r>
      <w:proofErr w:type="spellStart"/>
      <w:r w:rsidRPr="003769AD">
        <w:rPr>
          <w:noProof w:val="0"/>
          <w:sz w:val="18"/>
          <w:szCs w:val="18"/>
          <w:lang w:val="en-GB"/>
        </w:rPr>
        <w:t>naučne</w:t>
      </w:r>
      <w:proofErr w:type="spellEnd"/>
      <w:r w:rsidRPr="003769AD">
        <w:rPr>
          <w:noProof w:val="0"/>
          <w:sz w:val="18"/>
          <w:szCs w:val="18"/>
          <w:lang w:val="en-GB"/>
        </w:rPr>
        <w:t xml:space="preserve"> </w:t>
      </w:r>
      <w:proofErr w:type="spellStart"/>
      <w:r w:rsidRPr="003769AD">
        <w:rPr>
          <w:noProof w:val="0"/>
          <w:sz w:val="18"/>
          <w:szCs w:val="18"/>
          <w:lang w:val="en-GB"/>
        </w:rPr>
        <w:t>javnosti</w:t>
      </w:r>
      <w:proofErr w:type="spellEnd"/>
      <w:r w:rsidRPr="003769AD">
        <w:rPr>
          <w:noProof w:val="0"/>
          <w:sz w:val="18"/>
          <w:szCs w:val="18"/>
          <w:lang w:val="en-GB"/>
        </w:rPr>
        <w:t xml:space="preserve"> </w:t>
      </w:r>
      <w:proofErr w:type="spellStart"/>
      <w:r w:rsidRPr="003769AD">
        <w:rPr>
          <w:noProof w:val="0"/>
          <w:sz w:val="18"/>
          <w:szCs w:val="18"/>
          <w:lang w:val="en-GB"/>
        </w:rPr>
        <w:t>tokom</w:t>
      </w:r>
      <w:proofErr w:type="spellEnd"/>
      <w:r w:rsidRPr="003769AD">
        <w:rPr>
          <w:noProof w:val="0"/>
          <w:sz w:val="18"/>
          <w:szCs w:val="18"/>
          <w:lang w:val="en-GB"/>
        </w:rPr>
        <w:t xml:space="preserve"> </w:t>
      </w:r>
      <w:proofErr w:type="spellStart"/>
      <w:r w:rsidRPr="003769AD">
        <w:rPr>
          <w:noProof w:val="0"/>
          <w:sz w:val="18"/>
          <w:szCs w:val="18"/>
          <w:lang w:val="en-GB"/>
        </w:rPr>
        <w:t>poslednje</w:t>
      </w:r>
      <w:proofErr w:type="spellEnd"/>
      <w:r w:rsidRPr="003769AD">
        <w:rPr>
          <w:noProof w:val="0"/>
          <w:sz w:val="18"/>
          <w:szCs w:val="18"/>
          <w:lang w:val="en-GB"/>
        </w:rPr>
        <w:t xml:space="preserve"> </w:t>
      </w:r>
      <w:proofErr w:type="spellStart"/>
      <w:r w:rsidRPr="003769AD">
        <w:rPr>
          <w:noProof w:val="0"/>
          <w:sz w:val="18"/>
          <w:szCs w:val="18"/>
          <w:lang w:val="en-GB"/>
        </w:rPr>
        <w:t>dve</w:t>
      </w:r>
      <w:proofErr w:type="spellEnd"/>
      <w:r w:rsidRPr="003769AD">
        <w:rPr>
          <w:noProof w:val="0"/>
          <w:sz w:val="18"/>
          <w:szCs w:val="18"/>
          <w:lang w:val="en-GB"/>
        </w:rPr>
        <w:t xml:space="preserve"> </w:t>
      </w:r>
      <w:proofErr w:type="spellStart"/>
      <w:r w:rsidRPr="003769AD">
        <w:rPr>
          <w:noProof w:val="0"/>
          <w:sz w:val="18"/>
          <w:szCs w:val="18"/>
          <w:lang w:val="en-GB"/>
        </w:rPr>
        <w:t>decenije</w:t>
      </w:r>
      <w:proofErr w:type="spellEnd"/>
      <w:r w:rsidRPr="003769AD">
        <w:rPr>
          <w:noProof w:val="0"/>
          <w:sz w:val="18"/>
          <w:szCs w:val="18"/>
          <w:lang w:val="en-GB"/>
        </w:rPr>
        <w:t xml:space="preserve">. Tome </w:t>
      </w:r>
      <w:proofErr w:type="spellStart"/>
      <w:r w:rsidRPr="003769AD">
        <w:rPr>
          <w:noProof w:val="0"/>
          <w:sz w:val="18"/>
          <w:szCs w:val="18"/>
          <w:lang w:val="en-GB"/>
        </w:rPr>
        <w:t>doprinose</w:t>
      </w:r>
      <w:proofErr w:type="spellEnd"/>
      <w:r w:rsidRPr="003769AD">
        <w:rPr>
          <w:noProof w:val="0"/>
          <w:sz w:val="18"/>
          <w:szCs w:val="18"/>
          <w:lang w:val="en-GB"/>
        </w:rPr>
        <w:t xml:space="preserve"> </w:t>
      </w:r>
      <w:proofErr w:type="spellStart"/>
      <w:r w:rsidRPr="003769AD">
        <w:rPr>
          <w:noProof w:val="0"/>
          <w:sz w:val="18"/>
          <w:szCs w:val="18"/>
          <w:lang w:val="en-GB"/>
        </w:rPr>
        <w:t>faktori</w:t>
      </w:r>
      <w:proofErr w:type="spellEnd"/>
      <w:r w:rsidRPr="003769AD">
        <w:rPr>
          <w:noProof w:val="0"/>
          <w:sz w:val="18"/>
          <w:szCs w:val="18"/>
          <w:lang w:val="en-GB"/>
        </w:rPr>
        <w:t xml:space="preserve"> </w:t>
      </w:r>
      <w:proofErr w:type="spellStart"/>
      <w:r w:rsidRPr="003769AD">
        <w:rPr>
          <w:noProof w:val="0"/>
          <w:sz w:val="18"/>
          <w:szCs w:val="18"/>
          <w:lang w:val="en-GB"/>
        </w:rPr>
        <w:t>kao</w:t>
      </w:r>
      <w:proofErr w:type="spellEnd"/>
      <w:r w:rsidRPr="003769AD">
        <w:rPr>
          <w:noProof w:val="0"/>
          <w:sz w:val="18"/>
          <w:szCs w:val="18"/>
          <w:lang w:val="en-GB"/>
        </w:rPr>
        <w:t xml:space="preserve"> </w:t>
      </w:r>
      <w:proofErr w:type="spellStart"/>
      <w:r w:rsidRPr="003769AD">
        <w:rPr>
          <w:noProof w:val="0"/>
          <w:sz w:val="18"/>
          <w:szCs w:val="18"/>
          <w:lang w:val="en-GB"/>
        </w:rPr>
        <w:t>što</w:t>
      </w:r>
      <w:proofErr w:type="spellEnd"/>
      <w:r w:rsidRPr="003769AD">
        <w:rPr>
          <w:noProof w:val="0"/>
          <w:sz w:val="18"/>
          <w:szCs w:val="18"/>
          <w:lang w:val="en-GB"/>
        </w:rPr>
        <w:t xml:space="preserve"> </w:t>
      </w:r>
      <w:proofErr w:type="spellStart"/>
      <w:r w:rsidRPr="003769AD">
        <w:rPr>
          <w:noProof w:val="0"/>
          <w:sz w:val="18"/>
          <w:szCs w:val="18"/>
          <w:lang w:val="en-GB"/>
        </w:rPr>
        <w:t>su</w:t>
      </w:r>
      <w:proofErr w:type="spellEnd"/>
      <w:r w:rsidRPr="003769AD">
        <w:rPr>
          <w:noProof w:val="0"/>
          <w:sz w:val="18"/>
          <w:szCs w:val="18"/>
          <w:lang w:val="en-GB"/>
        </w:rPr>
        <w:t xml:space="preserve"> </w:t>
      </w:r>
      <w:proofErr w:type="spellStart"/>
      <w:r w:rsidRPr="003769AD">
        <w:rPr>
          <w:noProof w:val="0"/>
          <w:sz w:val="18"/>
          <w:szCs w:val="18"/>
          <w:lang w:val="en-GB"/>
        </w:rPr>
        <w:t>akumulacija</w:t>
      </w:r>
      <w:proofErr w:type="spellEnd"/>
      <w:r w:rsidRPr="003769AD">
        <w:rPr>
          <w:noProof w:val="0"/>
          <w:sz w:val="18"/>
          <w:szCs w:val="18"/>
          <w:lang w:val="en-GB"/>
        </w:rPr>
        <w:t xml:space="preserve"> </w:t>
      </w:r>
      <w:proofErr w:type="spellStart"/>
      <w:r w:rsidRPr="003769AD">
        <w:rPr>
          <w:noProof w:val="0"/>
          <w:sz w:val="18"/>
          <w:szCs w:val="18"/>
          <w:lang w:val="en-GB"/>
        </w:rPr>
        <w:t>podataka</w:t>
      </w:r>
      <w:proofErr w:type="spellEnd"/>
      <w:r w:rsidRPr="003769AD">
        <w:rPr>
          <w:noProof w:val="0"/>
          <w:sz w:val="18"/>
          <w:szCs w:val="18"/>
          <w:lang w:val="en-GB"/>
        </w:rPr>
        <w:t xml:space="preserve"> o </w:t>
      </w:r>
      <w:proofErr w:type="spellStart"/>
      <w:r w:rsidRPr="003769AD">
        <w:rPr>
          <w:noProof w:val="0"/>
          <w:sz w:val="18"/>
          <w:szCs w:val="18"/>
          <w:lang w:val="en-GB"/>
        </w:rPr>
        <w:t>značaju</w:t>
      </w:r>
      <w:proofErr w:type="spellEnd"/>
      <w:r w:rsidRPr="003769AD">
        <w:rPr>
          <w:noProof w:val="0"/>
          <w:sz w:val="18"/>
          <w:szCs w:val="18"/>
          <w:lang w:val="en-GB"/>
        </w:rPr>
        <w:t xml:space="preserve"> </w:t>
      </w:r>
      <w:proofErr w:type="spellStart"/>
      <w:r w:rsidRPr="003769AD">
        <w:rPr>
          <w:noProof w:val="0"/>
          <w:sz w:val="18"/>
          <w:szCs w:val="18"/>
          <w:lang w:val="en-GB"/>
        </w:rPr>
        <w:t>transparentnosti</w:t>
      </w:r>
      <w:proofErr w:type="spellEnd"/>
      <w:r w:rsidRPr="003769AD">
        <w:rPr>
          <w:noProof w:val="0"/>
          <w:sz w:val="18"/>
          <w:szCs w:val="18"/>
          <w:lang w:val="en-GB"/>
        </w:rPr>
        <w:t xml:space="preserve"> u </w:t>
      </w:r>
      <w:proofErr w:type="spellStart"/>
      <w:r w:rsidRPr="003769AD">
        <w:rPr>
          <w:noProof w:val="0"/>
          <w:sz w:val="18"/>
          <w:szCs w:val="18"/>
          <w:lang w:val="en-GB"/>
        </w:rPr>
        <w:t>naučnom</w:t>
      </w:r>
      <w:proofErr w:type="spellEnd"/>
      <w:r w:rsidRPr="003769AD">
        <w:rPr>
          <w:noProof w:val="0"/>
          <w:sz w:val="18"/>
          <w:szCs w:val="18"/>
          <w:lang w:val="en-GB"/>
        </w:rPr>
        <w:t xml:space="preserve"> </w:t>
      </w:r>
      <w:proofErr w:type="spellStart"/>
      <w:r w:rsidRPr="003769AD">
        <w:rPr>
          <w:noProof w:val="0"/>
          <w:sz w:val="18"/>
          <w:szCs w:val="18"/>
          <w:lang w:val="en-GB"/>
        </w:rPr>
        <w:t>radu</w:t>
      </w:r>
      <w:proofErr w:type="spellEnd"/>
      <w:r w:rsidRPr="003769AD">
        <w:rPr>
          <w:noProof w:val="0"/>
          <w:sz w:val="18"/>
          <w:szCs w:val="18"/>
          <w:lang w:val="en-GB"/>
        </w:rPr>
        <w:t xml:space="preserve"> za </w:t>
      </w:r>
      <w:proofErr w:type="spellStart"/>
      <w:r w:rsidRPr="003769AD">
        <w:rPr>
          <w:noProof w:val="0"/>
          <w:sz w:val="18"/>
          <w:szCs w:val="18"/>
          <w:lang w:val="en-GB"/>
        </w:rPr>
        <w:t>obezbeđivanje</w:t>
      </w:r>
      <w:proofErr w:type="spellEnd"/>
      <w:r w:rsidRPr="003769AD">
        <w:rPr>
          <w:noProof w:val="0"/>
          <w:sz w:val="18"/>
          <w:szCs w:val="18"/>
          <w:lang w:val="en-GB"/>
        </w:rPr>
        <w:t xml:space="preserve"> </w:t>
      </w:r>
      <w:proofErr w:type="spellStart"/>
      <w:r w:rsidRPr="003769AD">
        <w:rPr>
          <w:noProof w:val="0"/>
          <w:sz w:val="18"/>
          <w:szCs w:val="18"/>
          <w:lang w:val="en-GB"/>
        </w:rPr>
        <w:t>reproducibilnosti</w:t>
      </w:r>
      <w:proofErr w:type="spellEnd"/>
      <w:r w:rsidRPr="003769AD">
        <w:rPr>
          <w:noProof w:val="0"/>
          <w:sz w:val="18"/>
          <w:szCs w:val="18"/>
          <w:lang w:val="en-GB"/>
        </w:rPr>
        <w:t xml:space="preserve"> </w:t>
      </w:r>
      <w:proofErr w:type="spellStart"/>
      <w:r w:rsidRPr="003769AD">
        <w:rPr>
          <w:noProof w:val="0"/>
          <w:sz w:val="18"/>
          <w:szCs w:val="18"/>
          <w:lang w:val="en-GB"/>
        </w:rPr>
        <w:t>i</w:t>
      </w:r>
      <w:proofErr w:type="spellEnd"/>
      <w:r w:rsidRPr="003769AD">
        <w:rPr>
          <w:noProof w:val="0"/>
          <w:sz w:val="18"/>
          <w:szCs w:val="18"/>
          <w:lang w:val="en-GB"/>
        </w:rPr>
        <w:t xml:space="preserve"> </w:t>
      </w:r>
      <w:proofErr w:type="spellStart"/>
      <w:r w:rsidRPr="003769AD">
        <w:rPr>
          <w:noProof w:val="0"/>
          <w:sz w:val="18"/>
          <w:szCs w:val="18"/>
          <w:lang w:val="en-GB"/>
        </w:rPr>
        <w:t>replikabilnosti</w:t>
      </w:r>
      <w:proofErr w:type="spellEnd"/>
      <w:r w:rsidRPr="003769AD">
        <w:rPr>
          <w:noProof w:val="0"/>
          <w:sz w:val="18"/>
          <w:szCs w:val="18"/>
          <w:lang w:val="en-GB"/>
        </w:rPr>
        <w:t xml:space="preserve"> </w:t>
      </w:r>
      <w:proofErr w:type="spellStart"/>
      <w:r w:rsidRPr="003769AD">
        <w:rPr>
          <w:noProof w:val="0"/>
          <w:sz w:val="18"/>
          <w:szCs w:val="18"/>
          <w:lang w:val="en-GB"/>
        </w:rPr>
        <w:t>istraživanja</w:t>
      </w:r>
      <w:proofErr w:type="spellEnd"/>
      <w:r w:rsidRPr="003769AD">
        <w:rPr>
          <w:noProof w:val="0"/>
          <w:sz w:val="18"/>
          <w:szCs w:val="18"/>
          <w:lang w:val="en-GB"/>
        </w:rPr>
        <w:t xml:space="preserve"> </w:t>
      </w:r>
      <w:proofErr w:type="spellStart"/>
      <w:r w:rsidRPr="003769AD">
        <w:rPr>
          <w:noProof w:val="0"/>
          <w:sz w:val="18"/>
          <w:szCs w:val="18"/>
          <w:lang w:val="en-GB"/>
        </w:rPr>
        <w:t>i</w:t>
      </w:r>
      <w:proofErr w:type="spellEnd"/>
      <w:r w:rsidRPr="003769AD">
        <w:rPr>
          <w:noProof w:val="0"/>
          <w:sz w:val="18"/>
          <w:szCs w:val="18"/>
          <w:lang w:val="en-GB"/>
        </w:rPr>
        <w:t xml:space="preserve"> </w:t>
      </w:r>
      <w:proofErr w:type="spellStart"/>
      <w:r w:rsidRPr="003769AD">
        <w:rPr>
          <w:noProof w:val="0"/>
          <w:sz w:val="18"/>
          <w:szCs w:val="18"/>
          <w:lang w:val="en-GB"/>
        </w:rPr>
        <w:t>razvoj</w:t>
      </w:r>
      <w:proofErr w:type="spellEnd"/>
      <w:r w:rsidRPr="003769AD">
        <w:rPr>
          <w:noProof w:val="0"/>
          <w:sz w:val="18"/>
          <w:szCs w:val="18"/>
          <w:lang w:val="en-GB"/>
        </w:rPr>
        <w:t xml:space="preserve"> </w:t>
      </w:r>
      <w:proofErr w:type="spellStart"/>
      <w:r w:rsidRPr="003769AD">
        <w:rPr>
          <w:noProof w:val="0"/>
          <w:sz w:val="18"/>
          <w:szCs w:val="18"/>
          <w:lang w:val="en-GB"/>
        </w:rPr>
        <w:t>tehnologije</w:t>
      </w:r>
      <w:proofErr w:type="spellEnd"/>
      <w:r w:rsidRPr="003769AD">
        <w:rPr>
          <w:noProof w:val="0"/>
          <w:sz w:val="18"/>
          <w:szCs w:val="18"/>
          <w:lang w:val="en-GB"/>
        </w:rPr>
        <w:t xml:space="preserve">, koji </w:t>
      </w:r>
      <w:proofErr w:type="spellStart"/>
      <w:r w:rsidRPr="003769AD">
        <w:rPr>
          <w:noProof w:val="0"/>
          <w:sz w:val="18"/>
          <w:szCs w:val="18"/>
          <w:lang w:val="en-GB"/>
        </w:rPr>
        <w:t>omogućava</w:t>
      </w:r>
      <w:proofErr w:type="spellEnd"/>
      <w:r w:rsidRPr="003769AD">
        <w:rPr>
          <w:noProof w:val="0"/>
          <w:sz w:val="18"/>
          <w:szCs w:val="18"/>
          <w:lang w:val="en-GB"/>
        </w:rPr>
        <w:t xml:space="preserve"> </w:t>
      </w:r>
      <w:proofErr w:type="spellStart"/>
      <w:r w:rsidRPr="003769AD">
        <w:rPr>
          <w:noProof w:val="0"/>
          <w:sz w:val="18"/>
          <w:szCs w:val="18"/>
          <w:lang w:val="en-GB"/>
        </w:rPr>
        <w:t>efikasno</w:t>
      </w:r>
      <w:proofErr w:type="spellEnd"/>
      <w:r w:rsidRPr="003769AD">
        <w:rPr>
          <w:noProof w:val="0"/>
          <w:sz w:val="18"/>
          <w:szCs w:val="18"/>
          <w:lang w:val="en-GB"/>
        </w:rPr>
        <w:t xml:space="preserve"> </w:t>
      </w:r>
      <w:proofErr w:type="spellStart"/>
      <w:r w:rsidRPr="003769AD">
        <w:rPr>
          <w:noProof w:val="0"/>
          <w:sz w:val="18"/>
          <w:szCs w:val="18"/>
          <w:lang w:val="en-GB"/>
        </w:rPr>
        <w:t>deljenje</w:t>
      </w:r>
      <w:proofErr w:type="spellEnd"/>
      <w:r w:rsidRPr="003769AD">
        <w:rPr>
          <w:noProof w:val="0"/>
          <w:sz w:val="18"/>
          <w:szCs w:val="18"/>
          <w:lang w:val="en-GB"/>
        </w:rPr>
        <w:t xml:space="preserve"> </w:t>
      </w:r>
      <w:proofErr w:type="spellStart"/>
      <w:r w:rsidRPr="003769AD">
        <w:rPr>
          <w:noProof w:val="0"/>
          <w:sz w:val="18"/>
          <w:szCs w:val="18"/>
          <w:lang w:val="en-GB"/>
        </w:rPr>
        <w:t>sve</w:t>
      </w:r>
      <w:proofErr w:type="spellEnd"/>
      <w:r w:rsidRPr="003769AD">
        <w:rPr>
          <w:noProof w:val="0"/>
          <w:sz w:val="18"/>
          <w:szCs w:val="18"/>
          <w:lang w:val="en-GB"/>
        </w:rPr>
        <w:t xml:space="preserve"> </w:t>
      </w:r>
      <w:proofErr w:type="spellStart"/>
      <w:r w:rsidRPr="003769AD">
        <w:rPr>
          <w:noProof w:val="0"/>
          <w:sz w:val="18"/>
          <w:szCs w:val="18"/>
          <w:lang w:val="en-GB"/>
        </w:rPr>
        <w:t>više</w:t>
      </w:r>
      <w:proofErr w:type="spellEnd"/>
      <w:r w:rsidRPr="003769AD">
        <w:rPr>
          <w:noProof w:val="0"/>
          <w:sz w:val="18"/>
          <w:szCs w:val="18"/>
          <w:lang w:val="en-GB"/>
        </w:rPr>
        <w:t xml:space="preserve"> </w:t>
      </w:r>
      <w:proofErr w:type="spellStart"/>
      <w:r w:rsidRPr="003769AD">
        <w:rPr>
          <w:noProof w:val="0"/>
          <w:sz w:val="18"/>
          <w:szCs w:val="18"/>
          <w:lang w:val="en-GB"/>
        </w:rPr>
        <w:t>podataka</w:t>
      </w:r>
      <w:proofErr w:type="spellEnd"/>
      <w:r w:rsidRPr="003769AD">
        <w:rPr>
          <w:noProof w:val="0"/>
          <w:sz w:val="18"/>
          <w:szCs w:val="18"/>
          <w:lang w:val="en-GB"/>
        </w:rPr>
        <w:t xml:space="preserve"> o </w:t>
      </w:r>
      <w:proofErr w:type="spellStart"/>
      <w:r w:rsidRPr="003769AD">
        <w:rPr>
          <w:noProof w:val="0"/>
          <w:sz w:val="18"/>
          <w:szCs w:val="18"/>
          <w:lang w:val="en-GB"/>
        </w:rPr>
        <w:t>istraživanjima</w:t>
      </w:r>
      <w:proofErr w:type="spellEnd"/>
      <w:r w:rsidRPr="003769AD">
        <w:rPr>
          <w:noProof w:val="0"/>
          <w:sz w:val="18"/>
          <w:szCs w:val="18"/>
          <w:lang w:val="en-GB"/>
        </w:rPr>
        <w:t xml:space="preserve">, od </w:t>
      </w:r>
      <w:proofErr w:type="spellStart"/>
      <w:r w:rsidRPr="003769AD">
        <w:rPr>
          <w:noProof w:val="0"/>
          <w:sz w:val="18"/>
          <w:szCs w:val="18"/>
          <w:lang w:val="en-GB"/>
        </w:rPr>
        <w:t>eksperimentalnih</w:t>
      </w:r>
      <w:proofErr w:type="spellEnd"/>
      <w:r w:rsidRPr="003769AD">
        <w:rPr>
          <w:noProof w:val="0"/>
          <w:sz w:val="18"/>
          <w:szCs w:val="18"/>
          <w:lang w:val="en-GB"/>
        </w:rPr>
        <w:t xml:space="preserve"> </w:t>
      </w:r>
      <w:proofErr w:type="spellStart"/>
      <w:r w:rsidRPr="003769AD">
        <w:rPr>
          <w:noProof w:val="0"/>
          <w:sz w:val="18"/>
          <w:szCs w:val="18"/>
          <w:lang w:val="en-GB"/>
        </w:rPr>
        <w:t>skriptova</w:t>
      </w:r>
      <w:proofErr w:type="spellEnd"/>
      <w:r w:rsidRPr="003769AD">
        <w:rPr>
          <w:noProof w:val="0"/>
          <w:sz w:val="18"/>
          <w:szCs w:val="18"/>
          <w:lang w:val="en-GB"/>
        </w:rPr>
        <w:t xml:space="preserve"> do </w:t>
      </w:r>
      <w:proofErr w:type="spellStart"/>
      <w:r w:rsidRPr="003769AD">
        <w:rPr>
          <w:noProof w:val="0"/>
          <w:sz w:val="18"/>
          <w:szCs w:val="18"/>
          <w:lang w:val="en-GB"/>
        </w:rPr>
        <w:t>suplemenata</w:t>
      </w:r>
      <w:proofErr w:type="spellEnd"/>
      <w:r w:rsidRPr="003769AD">
        <w:rPr>
          <w:noProof w:val="0"/>
          <w:sz w:val="18"/>
          <w:szCs w:val="18"/>
          <w:lang w:val="en-GB"/>
        </w:rPr>
        <w:t xml:space="preserve"> </w:t>
      </w:r>
      <w:proofErr w:type="spellStart"/>
      <w:r w:rsidRPr="003769AD">
        <w:rPr>
          <w:noProof w:val="0"/>
          <w:sz w:val="18"/>
          <w:szCs w:val="18"/>
          <w:lang w:val="en-GB"/>
        </w:rPr>
        <w:t>sa</w:t>
      </w:r>
      <w:proofErr w:type="spellEnd"/>
      <w:r w:rsidRPr="003769AD">
        <w:rPr>
          <w:noProof w:val="0"/>
          <w:sz w:val="18"/>
          <w:szCs w:val="18"/>
          <w:lang w:val="en-GB"/>
        </w:rPr>
        <w:t xml:space="preserve"> </w:t>
      </w:r>
      <w:proofErr w:type="spellStart"/>
      <w:r w:rsidRPr="003769AD">
        <w:rPr>
          <w:noProof w:val="0"/>
          <w:sz w:val="18"/>
          <w:szCs w:val="18"/>
          <w:lang w:val="en-GB"/>
        </w:rPr>
        <w:t>detaljnim</w:t>
      </w:r>
      <w:proofErr w:type="spellEnd"/>
      <w:r w:rsidRPr="003769AD">
        <w:rPr>
          <w:noProof w:val="0"/>
          <w:sz w:val="18"/>
          <w:szCs w:val="18"/>
          <w:lang w:val="en-GB"/>
        </w:rPr>
        <w:t xml:space="preserve"> </w:t>
      </w:r>
      <w:proofErr w:type="spellStart"/>
      <w:r w:rsidRPr="003769AD">
        <w:rPr>
          <w:noProof w:val="0"/>
          <w:sz w:val="18"/>
          <w:szCs w:val="18"/>
          <w:lang w:val="en-GB"/>
        </w:rPr>
        <w:t>prikazom</w:t>
      </w:r>
      <w:proofErr w:type="spellEnd"/>
      <w:r w:rsidRPr="003769AD">
        <w:rPr>
          <w:noProof w:val="0"/>
          <w:sz w:val="18"/>
          <w:szCs w:val="18"/>
          <w:lang w:val="en-GB"/>
        </w:rPr>
        <w:t xml:space="preserve"> </w:t>
      </w:r>
      <w:proofErr w:type="spellStart"/>
      <w:r w:rsidRPr="003769AD">
        <w:rPr>
          <w:noProof w:val="0"/>
          <w:sz w:val="18"/>
          <w:szCs w:val="18"/>
          <w:lang w:val="en-GB"/>
        </w:rPr>
        <w:t>statističkih</w:t>
      </w:r>
      <w:proofErr w:type="spellEnd"/>
      <w:r w:rsidRPr="003769AD">
        <w:rPr>
          <w:noProof w:val="0"/>
          <w:sz w:val="18"/>
          <w:szCs w:val="18"/>
          <w:lang w:val="en-GB"/>
        </w:rPr>
        <w:t xml:space="preserve"> </w:t>
      </w:r>
      <w:proofErr w:type="spellStart"/>
      <w:r w:rsidRPr="003769AD">
        <w:rPr>
          <w:noProof w:val="0"/>
          <w:sz w:val="18"/>
          <w:szCs w:val="18"/>
          <w:lang w:val="en-GB"/>
        </w:rPr>
        <w:t>rezultata</w:t>
      </w:r>
      <w:proofErr w:type="spellEnd"/>
      <w:r w:rsidRPr="003769AD">
        <w:rPr>
          <w:noProof w:val="0"/>
          <w:sz w:val="18"/>
          <w:szCs w:val="18"/>
          <w:lang w:val="en-GB"/>
        </w:rPr>
        <w:t xml:space="preserve">. </w:t>
      </w:r>
      <w:proofErr w:type="spellStart"/>
      <w:r w:rsidRPr="003769AD">
        <w:rPr>
          <w:noProof w:val="0"/>
          <w:sz w:val="18"/>
          <w:szCs w:val="18"/>
          <w:lang w:val="en-GB"/>
        </w:rPr>
        <w:t>Cilj</w:t>
      </w:r>
      <w:proofErr w:type="spellEnd"/>
      <w:r w:rsidRPr="003769AD">
        <w:rPr>
          <w:noProof w:val="0"/>
          <w:sz w:val="18"/>
          <w:szCs w:val="18"/>
          <w:lang w:val="en-GB"/>
        </w:rPr>
        <w:t xml:space="preserve"> </w:t>
      </w:r>
      <w:proofErr w:type="spellStart"/>
      <w:r w:rsidRPr="003769AD">
        <w:rPr>
          <w:noProof w:val="0"/>
          <w:sz w:val="18"/>
          <w:szCs w:val="18"/>
          <w:lang w:val="en-GB"/>
        </w:rPr>
        <w:t>ovog</w:t>
      </w:r>
      <w:proofErr w:type="spellEnd"/>
      <w:r w:rsidRPr="003769AD">
        <w:rPr>
          <w:noProof w:val="0"/>
          <w:sz w:val="18"/>
          <w:szCs w:val="18"/>
          <w:lang w:val="en-GB"/>
        </w:rPr>
        <w:t xml:space="preserve"> rada je da </w:t>
      </w:r>
      <w:proofErr w:type="spellStart"/>
      <w:r w:rsidRPr="003769AD">
        <w:rPr>
          <w:noProof w:val="0"/>
          <w:sz w:val="18"/>
          <w:szCs w:val="18"/>
          <w:lang w:val="en-GB"/>
        </w:rPr>
        <w:t>pruži</w:t>
      </w:r>
      <w:proofErr w:type="spellEnd"/>
      <w:r w:rsidRPr="003769AD">
        <w:rPr>
          <w:noProof w:val="0"/>
          <w:sz w:val="18"/>
          <w:szCs w:val="18"/>
          <w:lang w:val="en-GB"/>
        </w:rPr>
        <w:t xml:space="preserve"> </w:t>
      </w:r>
      <w:proofErr w:type="spellStart"/>
      <w:r w:rsidRPr="003769AD">
        <w:rPr>
          <w:noProof w:val="0"/>
          <w:sz w:val="18"/>
          <w:szCs w:val="18"/>
          <w:lang w:val="en-GB"/>
        </w:rPr>
        <w:t>pregled</w:t>
      </w:r>
      <w:proofErr w:type="spellEnd"/>
      <w:r w:rsidRPr="003769AD">
        <w:rPr>
          <w:noProof w:val="0"/>
          <w:sz w:val="18"/>
          <w:szCs w:val="18"/>
          <w:lang w:val="en-GB"/>
        </w:rPr>
        <w:t xml:space="preserve"> </w:t>
      </w:r>
      <w:proofErr w:type="spellStart"/>
      <w:r w:rsidRPr="003769AD">
        <w:rPr>
          <w:noProof w:val="0"/>
          <w:sz w:val="18"/>
          <w:szCs w:val="18"/>
          <w:lang w:val="en-GB"/>
        </w:rPr>
        <w:t>aktuelnih</w:t>
      </w:r>
      <w:proofErr w:type="spellEnd"/>
      <w:r w:rsidRPr="003769AD">
        <w:rPr>
          <w:noProof w:val="0"/>
          <w:sz w:val="18"/>
          <w:szCs w:val="18"/>
          <w:lang w:val="en-GB"/>
        </w:rPr>
        <w:t xml:space="preserve"> </w:t>
      </w:r>
      <w:proofErr w:type="spellStart"/>
      <w:r w:rsidRPr="003769AD">
        <w:rPr>
          <w:noProof w:val="0"/>
          <w:sz w:val="18"/>
          <w:szCs w:val="18"/>
          <w:lang w:val="en-GB"/>
        </w:rPr>
        <w:t>projekata</w:t>
      </w:r>
      <w:proofErr w:type="spellEnd"/>
      <w:r w:rsidRPr="003769AD">
        <w:rPr>
          <w:noProof w:val="0"/>
          <w:sz w:val="18"/>
          <w:szCs w:val="18"/>
          <w:lang w:val="en-GB"/>
        </w:rPr>
        <w:t xml:space="preserve">, </w:t>
      </w:r>
      <w:proofErr w:type="spellStart"/>
      <w:r w:rsidRPr="003769AD">
        <w:rPr>
          <w:noProof w:val="0"/>
          <w:sz w:val="18"/>
          <w:szCs w:val="18"/>
          <w:lang w:val="en-GB"/>
        </w:rPr>
        <w:t>inicijativa</w:t>
      </w:r>
      <w:proofErr w:type="spellEnd"/>
      <w:r w:rsidRPr="003769AD">
        <w:rPr>
          <w:noProof w:val="0"/>
          <w:sz w:val="18"/>
          <w:szCs w:val="18"/>
          <w:lang w:val="en-GB"/>
        </w:rPr>
        <w:t xml:space="preserve">, </w:t>
      </w:r>
      <w:proofErr w:type="spellStart"/>
      <w:r w:rsidRPr="003769AD">
        <w:rPr>
          <w:noProof w:val="0"/>
          <w:sz w:val="18"/>
          <w:szCs w:val="18"/>
          <w:lang w:val="en-GB"/>
        </w:rPr>
        <w:t>i</w:t>
      </w:r>
      <w:proofErr w:type="spellEnd"/>
      <w:r w:rsidRPr="003769AD">
        <w:rPr>
          <w:noProof w:val="0"/>
          <w:sz w:val="18"/>
          <w:szCs w:val="18"/>
          <w:lang w:val="en-GB"/>
        </w:rPr>
        <w:t xml:space="preserve"> </w:t>
      </w:r>
      <w:proofErr w:type="spellStart"/>
      <w:r w:rsidRPr="003769AD">
        <w:rPr>
          <w:noProof w:val="0"/>
          <w:sz w:val="18"/>
          <w:szCs w:val="18"/>
          <w:lang w:val="en-GB"/>
        </w:rPr>
        <w:t>istraživanja</w:t>
      </w:r>
      <w:proofErr w:type="spellEnd"/>
      <w:r w:rsidRPr="003769AD">
        <w:rPr>
          <w:noProof w:val="0"/>
          <w:sz w:val="18"/>
          <w:szCs w:val="18"/>
          <w:lang w:val="en-GB"/>
        </w:rPr>
        <w:t xml:space="preserve"> u </w:t>
      </w:r>
      <w:proofErr w:type="spellStart"/>
      <w:r w:rsidRPr="003769AD">
        <w:rPr>
          <w:noProof w:val="0"/>
          <w:sz w:val="18"/>
          <w:szCs w:val="18"/>
          <w:lang w:val="en-GB"/>
        </w:rPr>
        <w:t>oblasti</w:t>
      </w:r>
      <w:proofErr w:type="spellEnd"/>
      <w:r w:rsidRPr="003769AD">
        <w:rPr>
          <w:noProof w:val="0"/>
          <w:sz w:val="18"/>
          <w:szCs w:val="18"/>
          <w:lang w:val="en-GB"/>
        </w:rPr>
        <w:t xml:space="preserve"> </w:t>
      </w:r>
      <w:proofErr w:type="spellStart"/>
      <w:r w:rsidRPr="003769AD">
        <w:rPr>
          <w:noProof w:val="0"/>
          <w:sz w:val="18"/>
          <w:szCs w:val="18"/>
          <w:lang w:val="en-GB"/>
        </w:rPr>
        <w:t>otvorene</w:t>
      </w:r>
      <w:proofErr w:type="spellEnd"/>
      <w:r w:rsidRPr="003769AD">
        <w:rPr>
          <w:noProof w:val="0"/>
          <w:sz w:val="18"/>
          <w:szCs w:val="18"/>
          <w:lang w:val="en-GB"/>
        </w:rPr>
        <w:t xml:space="preserve"> </w:t>
      </w:r>
      <w:proofErr w:type="spellStart"/>
      <w:r w:rsidRPr="003769AD">
        <w:rPr>
          <w:noProof w:val="0"/>
          <w:sz w:val="18"/>
          <w:szCs w:val="18"/>
          <w:lang w:val="en-GB"/>
        </w:rPr>
        <w:t>nauke</w:t>
      </w:r>
      <w:proofErr w:type="spellEnd"/>
      <w:r w:rsidRPr="003769AD">
        <w:rPr>
          <w:noProof w:val="0"/>
          <w:sz w:val="18"/>
          <w:szCs w:val="18"/>
          <w:lang w:val="en-GB"/>
        </w:rPr>
        <w:t xml:space="preserve"> u </w:t>
      </w:r>
      <w:proofErr w:type="spellStart"/>
      <w:r w:rsidRPr="003769AD">
        <w:rPr>
          <w:noProof w:val="0"/>
          <w:sz w:val="18"/>
          <w:szCs w:val="18"/>
          <w:lang w:val="en-GB"/>
        </w:rPr>
        <w:t>domenu</w:t>
      </w:r>
      <w:proofErr w:type="spellEnd"/>
      <w:r w:rsidRPr="003769AD">
        <w:rPr>
          <w:noProof w:val="0"/>
          <w:sz w:val="18"/>
          <w:szCs w:val="18"/>
          <w:lang w:val="en-GB"/>
        </w:rPr>
        <w:t xml:space="preserve"> </w:t>
      </w:r>
      <w:proofErr w:type="spellStart"/>
      <w:r w:rsidRPr="003769AD">
        <w:rPr>
          <w:noProof w:val="0"/>
          <w:sz w:val="18"/>
          <w:szCs w:val="18"/>
          <w:lang w:val="en-GB"/>
        </w:rPr>
        <w:t>elektroencefalografskih</w:t>
      </w:r>
      <w:proofErr w:type="spellEnd"/>
      <w:r w:rsidRPr="003769AD">
        <w:rPr>
          <w:noProof w:val="0"/>
          <w:sz w:val="18"/>
          <w:szCs w:val="18"/>
          <w:lang w:val="en-GB"/>
        </w:rPr>
        <w:t xml:space="preserve"> </w:t>
      </w:r>
      <w:proofErr w:type="spellStart"/>
      <w:r w:rsidRPr="003769AD">
        <w:rPr>
          <w:noProof w:val="0"/>
          <w:sz w:val="18"/>
          <w:szCs w:val="18"/>
          <w:lang w:val="en-GB"/>
        </w:rPr>
        <w:t>istraživanja</w:t>
      </w:r>
      <w:proofErr w:type="spellEnd"/>
      <w:r w:rsidRPr="003769AD">
        <w:rPr>
          <w:noProof w:val="0"/>
          <w:sz w:val="18"/>
          <w:szCs w:val="18"/>
          <w:lang w:val="en-GB"/>
        </w:rPr>
        <w:t>.</w:t>
      </w:r>
    </w:p>
    <w:p w14:paraId="647D935C" w14:textId="77777777" w:rsidR="00355A62" w:rsidRPr="003769AD" w:rsidRDefault="00355A62" w:rsidP="3CED89A3">
      <w:pPr>
        <w:pStyle w:val="Text"/>
        <w:rPr>
          <w:noProof w:val="0"/>
          <w:sz w:val="18"/>
          <w:szCs w:val="18"/>
          <w:lang w:val="en-GB"/>
        </w:rPr>
      </w:pPr>
    </w:p>
    <w:p w14:paraId="647D935D" w14:textId="73325D96" w:rsidR="00355A62" w:rsidRPr="003769AD" w:rsidRDefault="001C0A7B">
      <w:pPr>
        <w:jc w:val="center"/>
        <w:rPr>
          <w:noProof w:val="0"/>
          <w:lang w:val="en-GB"/>
        </w:rPr>
      </w:pPr>
      <w:proofErr w:type="spellStart"/>
      <w:r w:rsidRPr="003769AD">
        <w:rPr>
          <w:b/>
          <w:noProof w:val="0"/>
          <w:lang w:val="en-GB"/>
        </w:rPr>
        <w:t>Otvorena</w:t>
      </w:r>
      <w:proofErr w:type="spellEnd"/>
      <w:r w:rsidRPr="003769AD">
        <w:rPr>
          <w:b/>
          <w:noProof w:val="0"/>
          <w:lang w:val="en-GB"/>
        </w:rPr>
        <w:t xml:space="preserve"> </w:t>
      </w:r>
      <w:proofErr w:type="spellStart"/>
      <w:r w:rsidRPr="003769AD">
        <w:rPr>
          <w:b/>
          <w:noProof w:val="0"/>
          <w:lang w:val="en-GB"/>
        </w:rPr>
        <w:t>nauka</w:t>
      </w:r>
      <w:proofErr w:type="spellEnd"/>
      <w:r w:rsidRPr="003769AD">
        <w:rPr>
          <w:b/>
          <w:noProof w:val="0"/>
          <w:lang w:val="en-GB"/>
        </w:rPr>
        <w:t xml:space="preserve"> u </w:t>
      </w:r>
      <w:proofErr w:type="spellStart"/>
      <w:r w:rsidRPr="003769AD">
        <w:rPr>
          <w:b/>
          <w:noProof w:val="0"/>
          <w:lang w:val="en-GB"/>
        </w:rPr>
        <w:t>elektroencefalografskim</w:t>
      </w:r>
      <w:proofErr w:type="spellEnd"/>
      <w:r w:rsidRPr="003769AD">
        <w:rPr>
          <w:b/>
          <w:noProof w:val="0"/>
          <w:lang w:val="en-GB"/>
        </w:rPr>
        <w:t xml:space="preserve"> </w:t>
      </w:r>
      <w:proofErr w:type="spellStart"/>
      <w:r w:rsidRPr="003769AD">
        <w:rPr>
          <w:b/>
          <w:noProof w:val="0"/>
          <w:lang w:val="en-GB"/>
        </w:rPr>
        <w:t>istraživanjima</w:t>
      </w:r>
      <w:proofErr w:type="spellEnd"/>
    </w:p>
    <w:p w14:paraId="647D935E" w14:textId="77777777" w:rsidR="00355A62" w:rsidRPr="003769AD" w:rsidRDefault="00355A62" w:rsidP="3CED89A3">
      <w:pPr>
        <w:jc w:val="center"/>
        <w:rPr>
          <w:b/>
          <w:bCs/>
          <w:noProof w:val="0"/>
          <w:lang w:val="en-GB"/>
        </w:rPr>
      </w:pPr>
    </w:p>
    <w:p w14:paraId="647D935F" w14:textId="77777777" w:rsidR="00BA079B" w:rsidRPr="003769AD" w:rsidRDefault="3CED89A3" w:rsidP="00BB5E06">
      <w:pPr>
        <w:jc w:val="center"/>
        <w:rPr>
          <w:noProof w:val="0"/>
          <w:lang w:val="en-GB"/>
        </w:rPr>
      </w:pPr>
      <w:r w:rsidRPr="003769AD">
        <w:rPr>
          <w:noProof w:val="0"/>
          <w:lang w:val="en-GB"/>
        </w:rPr>
        <w:t>Anđela Šoškić, Vojislav Jovanović</w:t>
      </w:r>
    </w:p>
    <w:sectPr w:rsidR="00BA079B" w:rsidRPr="003769AD">
      <w:headerReference w:type="even" r:id="rId42"/>
      <w:headerReference w:type="default" r:id="rId43"/>
      <w:footerReference w:type="default" r:id="rId44"/>
      <w:headerReference w:type="first" r:id="rId45"/>
      <w:pgSz w:w="11906" w:h="16838"/>
      <w:pgMar w:top="1009" w:right="936" w:bottom="1009" w:left="936" w:header="431" w:footer="720" w:gutter="0"/>
      <w:cols w:num="2"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93A8A" w14:textId="77777777" w:rsidR="001C13F8" w:rsidRDefault="001C13F8">
      <w:r>
        <w:separator/>
      </w:r>
    </w:p>
  </w:endnote>
  <w:endnote w:type="continuationSeparator" w:id="0">
    <w:p w14:paraId="14143672" w14:textId="77777777" w:rsidR="001C13F8" w:rsidRDefault="001C13F8">
      <w:r>
        <w:continuationSeparator/>
      </w:r>
    </w:p>
  </w:endnote>
  <w:endnote w:type="continuationNotice" w:id="1">
    <w:p w14:paraId="5B55E006" w14:textId="77777777" w:rsidR="001C13F8" w:rsidRDefault="001C13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iberation Serif">
    <w:altName w:val="Times New Roman"/>
    <w:charset w:val="01"/>
    <w:family w:val="roman"/>
    <w:pitch w:val="variable"/>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D936C" w14:textId="77777777" w:rsidR="009E6723" w:rsidRDefault="009E6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547B2" w14:textId="77777777" w:rsidR="001C13F8" w:rsidRDefault="001C13F8">
      <w:r>
        <w:separator/>
      </w:r>
    </w:p>
  </w:footnote>
  <w:footnote w:type="continuationSeparator" w:id="0">
    <w:p w14:paraId="178D979F" w14:textId="77777777" w:rsidR="001C13F8" w:rsidRDefault="001C13F8">
      <w:r>
        <w:continuationSeparator/>
      </w:r>
    </w:p>
  </w:footnote>
  <w:footnote w:type="continuationNotice" w:id="1">
    <w:p w14:paraId="12CF328D" w14:textId="77777777" w:rsidR="001C13F8" w:rsidRDefault="001C13F8"/>
  </w:footnote>
  <w:footnote w:id="2">
    <w:p w14:paraId="647D936E" w14:textId="77777777" w:rsidR="00141538" w:rsidRDefault="3CED89A3" w:rsidP="00141538">
      <w:pPr>
        <w:pStyle w:val="FootnoteText"/>
        <w:rPr>
          <w:lang w:val="it-IT"/>
        </w:rPr>
      </w:pPr>
      <w:r w:rsidRPr="3CED89A3">
        <w:rPr>
          <w:rStyle w:val="FootnoteCharacters"/>
          <w:rFonts w:ascii="Liberation Serif" w:hAnsi="Liberation Serif"/>
        </w:rPr>
        <w:t></w:t>
      </w:r>
      <w:r w:rsidRPr="3CED89A3">
        <w:rPr>
          <w:lang w:val="it-IT"/>
        </w:rPr>
        <w:t xml:space="preserve">Anđela Šoškić – Fakultet za obrazovanje učitelja i vaspitača, Univerzitet u Beogradu, Kraljice Natalije 43, 11000 Beograd, Srbija (e-mail: </w:t>
      </w:r>
      <w:hyperlink r:id="rId1">
        <w:r w:rsidRPr="3CED89A3">
          <w:rPr>
            <w:rStyle w:val="Hyperlink"/>
            <w:lang w:val="it-IT"/>
          </w:rPr>
          <w:t>andjela.soskic@uf.bg.ac.rs</w:t>
        </w:r>
      </w:hyperlink>
      <w:r w:rsidRPr="3CED89A3">
        <w:rPr>
          <w:lang w:val="it-IT"/>
        </w:rPr>
        <w:t>).</w:t>
      </w:r>
    </w:p>
    <w:p w14:paraId="647D936F" w14:textId="1C6C5577" w:rsidR="00355A62" w:rsidRPr="00E978ED" w:rsidRDefault="3CED89A3" w:rsidP="001123F4">
      <w:pPr>
        <w:pStyle w:val="FootnoteText"/>
        <w:rPr>
          <w:lang w:val="it-IT"/>
        </w:rPr>
      </w:pPr>
      <w:r w:rsidRPr="3CED89A3">
        <w:rPr>
          <w:lang w:val="it-IT"/>
        </w:rPr>
        <w:t xml:space="preserve">Vojislav Jovanović – Laboratorija za neurokogniciju i primenjenu kogniciju, Filozofski fakultet, Univerzitet u Beogradu, Čika Ljubina 18-20, 11000 Beograd, Srbija (e-mail: </w:t>
      </w:r>
      <w:hyperlink r:id="rId2">
        <w:r w:rsidRPr="3CED89A3">
          <w:rPr>
            <w:rStyle w:val="Hyperlink"/>
            <w:lang w:val="it-IT"/>
          </w:rPr>
          <w:t>vojislav_jovanovic@yahoo.com</w:t>
        </w:r>
      </w:hyperlink>
      <w:r w:rsidRPr="3CED89A3">
        <w:rPr>
          <w:lang w:val="it-I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D936A" w14:textId="77777777" w:rsidR="00355A62" w:rsidRDefault="00355A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D936B" w14:textId="77777777" w:rsidR="00355A62" w:rsidRDefault="00355A62">
    <w:pP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D936D" w14:textId="77777777" w:rsidR="00355A62" w:rsidRDefault="00355A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Roman"/>
      <w:pStyle w:val="Heading1"/>
      <w:lvlText w:val="%1."/>
      <w:lvlJc w:val="left"/>
      <w:pPr>
        <w:tabs>
          <w:tab w:val="num" w:pos="144"/>
        </w:tabs>
        <w:ind w:left="0" w:firstLine="0"/>
      </w:pPr>
      <w:rPr>
        <w:rFonts w:cs="Times New Roman"/>
      </w:rPr>
    </w:lvl>
    <w:lvl w:ilvl="1">
      <w:start w:val="1"/>
      <w:numFmt w:val="upperLetter"/>
      <w:pStyle w:val="Heading2"/>
      <w:lvlText w:val="%2."/>
      <w:lvlJc w:val="left"/>
      <w:pPr>
        <w:tabs>
          <w:tab w:val="num" w:pos="144"/>
        </w:tabs>
        <w:ind w:left="0" w:firstLine="0"/>
      </w:pPr>
      <w:rPr>
        <w:rFonts w:cs="Times New Roman"/>
        <w:b w:val="0"/>
      </w:rPr>
    </w:lvl>
    <w:lvl w:ilvl="2">
      <w:start w:val="1"/>
      <w:numFmt w:val="decimal"/>
      <w:pStyle w:val="Heading3"/>
      <w:lvlText w:val="%3)"/>
      <w:lvlJc w:val="left"/>
      <w:pPr>
        <w:tabs>
          <w:tab w:val="num" w:pos="144"/>
        </w:tabs>
        <w:ind w:left="0" w:firstLine="0"/>
      </w:pPr>
      <w:rPr>
        <w:rFonts w:cs="Times New Roman"/>
        <w:i/>
      </w:rPr>
    </w:lvl>
    <w:lvl w:ilvl="3">
      <w:start w:val="1"/>
      <w:numFmt w:val="lowerLetter"/>
      <w:pStyle w:val="Heading4"/>
      <w:lvlText w:val="%4)"/>
      <w:lvlJc w:val="left"/>
      <w:pPr>
        <w:tabs>
          <w:tab w:val="num" w:pos="720"/>
        </w:tabs>
        <w:ind w:left="1152" w:hanging="720"/>
      </w:pPr>
      <w:rPr>
        <w:rFonts w:cs="Times New Roman"/>
      </w:rPr>
    </w:lvl>
    <w:lvl w:ilvl="4">
      <w:start w:val="1"/>
      <w:numFmt w:val="decimal"/>
      <w:pStyle w:val="Heading5"/>
      <w:lvlText w:val="(%5)"/>
      <w:lvlJc w:val="left"/>
      <w:pPr>
        <w:tabs>
          <w:tab w:val="num" w:pos="720"/>
        </w:tabs>
        <w:ind w:left="1872" w:hanging="720"/>
      </w:pPr>
      <w:rPr>
        <w:rFonts w:cs="Times New Roman"/>
      </w:rPr>
    </w:lvl>
    <w:lvl w:ilvl="5">
      <w:start w:val="1"/>
      <w:numFmt w:val="lowerLetter"/>
      <w:pStyle w:val="Heading6"/>
      <w:lvlText w:val="(%6)"/>
      <w:lvlJc w:val="left"/>
      <w:pPr>
        <w:tabs>
          <w:tab w:val="num" w:pos="720"/>
        </w:tabs>
        <w:ind w:left="2592" w:hanging="720"/>
      </w:pPr>
      <w:rPr>
        <w:rFonts w:cs="Times New Roman"/>
      </w:rPr>
    </w:lvl>
    <w:lvl w:ilvl="6">
      <w:start w:val="1"/>
      <w:numFmt w:val="lowerRoman"/>
      <w:pStyle w:val="Heading7"/>
      <w:lvlText w:val="(%7)"/>
      <w:lvlJc w:val="left"/>
      <w:pPr>
        <w:tabs>
          <w:tab w:val="num" w:pos="720"/>
        </w:tabs>
        <w:ind w:left="3312" w:hanging="720"/>
      </w:pPr>
      <w:rPr>
        <w:rFonts w:cs="Times New Roman"/>
      </w:rPr>
    </w:lvl>
    <w:lvl w:ilvl="7">
      <w:start w:val="1"/>
      <w:numFmt w:val="lowerLetter"/>
      <w:pStyle w:val="Heading8"/>
      <w:lvlText w:val="(%8)"/>
      <w:lvlJc w:val="left"/>
      <w:pPr>
        <w:tabs>
          <w:tab w:val="num" w:pos="720"/>
        </w:tabs>
        <w:ind w:left="4032" w:hanging="720"/>
      </w:pPr>
      <w:rPr>
        <w:rFonts w:cs="Times New Roman"/>
      </w:rPr>
    </w:lvl>
    <w:lvl w:ilvl="8">
      <w:start w:val="1"/>
      <w:numFmt w:val="lowerRoman"/>
      <w:pStyle w:val="Heading9"/>
      <w:lvlText w:val="(%9)"/>
      <w:lvlJc w:val="left"/>
      <w:pPr>
        <w:tabs>
          <w:tab w:val="num" w:pos="720"/>
        </w:tabs>
        <w:ind w:left="4752" w:hanging="720"/>
      </w:pPr>
      <w:rPr>
        <w:rFonts w:cs="Times New Roman"/>
      </w:rPr>
    </w:lvl>
  </w:abstractNum>
  <w:abstractNum w:abstractNumId="1" w15:restartNumberingAfterBreak="0">
    <w:nsid w:val="00000002"/>
    <w:multiLevelType w:val="singleLevel"/>
    <w:tmpl w:val="00000002"/>
    <w:name w:val="WW8Num19"/>
    <w:lvl w:ilvl="0">
      <w:start w:val="1"/>
      <w:numFmt w:val="decimal"/>
      <w:pStyle w:val="References"/>
      <w:lvlText w:val="[%1]"/>
      <w:lvlJc w:val="left"/>
      <w:pPr>
        <w:tabs>
          <w:tab w:val="num" w:pos="360"/>
        </w:tabs>
        <w:ind w:left="360" w:hanging="360"/>
      </w:pPr>
      <w:rPr>
        <w:rFonts w:cs="Times New Roman"/>
      </w:rPr>
    </w:lvl>
  </w:abstractNum>
  <w:num w:numId="1" w16cid:durableId="501967862">
    <w:abstractNumId w:val="0"/>
  </w:num>
  <w:num w:numId="2" w16cid:durableId="319164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02"/>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716"/>
    <w:rsid w:val="000004AF"/>
    <w:rsid w:val="00016E03"/>
    <w:rsid w:val="00030BE5"/>
    <w:rsid w:val="00031E39"/>
    <w:rsid w:val="00053EC1"/>
    <w:rsid w:val="00065895"/>
    <w:rsid w:val="00093000"/>
    <w:rsid w:val="000A7279"/>
    <w:rsid w:val="000B581A"/>
    <w:rsid w:val="000C285D"/>
    <w:rsid w:val="000D0278"/>
    <w:rsid w:val="000D3B48"/>
    <w:rsid w:val="000F0353"/>
    <w:rsid w:val="0010323C"/>
    <w:rsid w:val="00103E9C"/>
    <w:rsid w:val="001123F4"/>
    <w:rsid w:val="001137ED"/>
    <w:rsid w:val="0012294E"/>
    <w:rsid w:val="00124CA8"/>
    <w:rsid w:val="0013009B"/>
    <w:rsid w:val="00141538"/>
    <w:rsid w:val="00150D05"/>
    <w:rsid w:val="00154226"/>
    <w:rsid w:val="00172340"/>
    <w:rsid w:val="00174133"/>
    <w:rsid w:val="0018620A"/>
    <w:rsid w:val="0019754D"/>
    <w:rsid w:val="001A786D"/>
    <w:rsid w:val="001B2ABC"/>
    <w:rsid w:val="001C0A7B"/>
    <w:rsid w:val="001C13F8"/>
    <w:rsid w:val="001C2589"/>
    <w:rsid w:val="001D1605"/>
    <w:rsid w:val="001D2AD7"/>
    <w:rsid w:val="001E113C"/>
    <w:rsid w:val="00204295"/>
    <w:rsid w:val="0021020D"/>
    <w:rsid w:val="00214FDE"/>
    <w:rsid w:val="002367FA"/>
    <w:rsid w:val="00250262"/>
    <w:rsid w:val="00260040"/>
    <w:rsid w:val="0027396C"/>
    <w:rsid w:val="002821AB"/>
    <w:rsid w:val="002A385E"/>
    <w:rsid w:val="002A421C"/>
    <w:rsid w:val="002B3941"/>
    <w:rsid w:val="002B711E"/>
    <w:rsid w:val="002D63EE"/>
    <w:rsid w:val="002E2247"/>
    <w:rsid w:val="002E6067"/>
    <w:rsid w:val="002F0403"/>
    <w:rsid w:val="002F2367"/>
    <w:rsid w:val="00304C44"/>
    <w:rsid w:val="00314BEF"/>
    <w:rsid w:val="0031654D"/>
    <w:rsid w:val="00331742"/>
    <w:rsid w:val="0033179B"/>
    <w:rsid w:val="00332B0B"/>
    <w:rsid w:val="00332C42"/>
    <w:rsid w:val="0034224F"/>
    <w:rsid w:val="003474E6"/>
    <w:rsid w:val="00347722"/>
    <w:rsid w:val="00347916"/>
    <w:rsid w:val="00351745"/>
    <w:rsid w:val="0035397C"/>
    <w:rsid w:val="0035426C"/>
    <w:rsid w:val="00355A62"/>
    <w:rsid w:val="00360799"/>
    <w:rsid w:val="003769AD"/>
    <w:rsid w:val="0039602D"/>
    <w:rsid w:val="003A0013"/>
    <w:rsid w:val="003A1C56"/>
    <w:rsid w:val="003A2B23"/>
    <w:rsid w:val="003B1B92"/>
    <w:rsid w:val="003B7437"/>
    <w:rsid w:val="003E4FD4"/>
    <w:rsid w:val="004077E0"/>
    <w:rsid w:val="00407AB4"/>
    <w:rsid w:val="004136D2"/>
    <w:rsid w:val="0041396A"/>
    <w:rsid w:val="00430216"/>
    <w:rsid w:val="00443E10"/>
    <w:rsid w:val="00454314"/>
    <w:rsid w:val="00454633"/>
    <w:rsid w:val="00464504"/>
    <w:rsid w:val="00465D49"/>
    <w:rsid w:val="004747D2"/>
    <w:rsid w:val="00490961"/>
    <w:rsid w:val="004A150D"/>
    <w:rsid w:val="004A59B0"/>
    <w:rsid w:val="004B1C79"/>
    <w:rsid w:val="004D3585"/>
    <w:rsid w:val="004D4203"/>
    <w:rsid w:val="004F4B0E"/>
    <w:rsid w:val="00501B80"/>
    <w:rsid w:val="00502986"/>
    <w:rsid w:val="005043C4"/>
    <w:rsid w:val="00506741"/>
    <w:rsid w:val="0051368F"/>
    <w:rsid w:val="005364F4"/>
    <w:rsid w:val="00547F7F"/>
    <w:rsid w:val="00563040"/>
    <w:rsid w:val="00566F25"/>
    <w:rsid w:val="005679C8"/>
    <w:rsid w:val="00572E22"/>
    <w:rsid w:val="0057627A"/>
    <w:rsid w:val="00580727"/>
    <w:rsid w:val="0059554B"/>
    <w:rsid w:val="005A3150"/>
    <w:rsid w:val="005A730C"/>
    <w:rsid w:val="005B7BE1"/>
    <w:rsid w:val="005C669C"/>
    <w:rsid w:val="005E1663"/>
    <w:rsid w:val="005E733D"/>
    <w:rsid w:val="00603F56"/>
    <w:rsid w:val="00605C8E"/>
    <w:rsid w:val="006338CB"/>
    <w:rsid w:val="00635262"/>
    <w:rsid w:val="00635900"/>
    <w:rsid w:val="00646513"/>
    <w:rsid w:val="0066012C"/>
    <w:rsid w:val="00662BF3"/>
    <w:rsid w:val="00691E9B"/>
    <w:rsid w:val="00695E09"/>
    <w:rsid w:val="0069785B"/>
    <w:rsid w:val="006A22C0"/>
    <w:rsid w:val="006B3B62"/>
    <w:rsid w:val="006C324F"/>
    <w:rsid w:val="006D2438"/>
    <w:rsid w:val="006E4785"/>
    <w:rsid w:val="00727D32"/>
    <w:rsid w:val="00746580"/>
    <w:rsid w:val="0076093A"/>
    <w:rsid w:val="00764F22"/>
    <w:rsid w:val="00776313"/>
    <w:rsid w:val="007B77DC"/>
    <w:rsid w:val="007C1241"/>
    <w:rsid w:val="007C357A"/>
    <w:rsid w:val="0080225A"/>
    <w:rsid w:val="008037DA"/>
    <w:rsid w:val="00804E90"/>
    <w:rsid w:val="00807D35"/>
    <w:rsid w:val="00810FCC"/>
    <w:rsid w:val="00811F95"/>
    <w:rsid w:val="00821063"/>
    <w:rsid w:val="00823585"/>
    <w:rsid w:val="00844716"/>
    <w:rsid w:val="00863C70"/>
    <w:rsid w:val="00866388"/>
    <w:rsid w:val="0089126C"/>
    <w:rsid w:val="00897641"/>
    <w:rsid w:val="008B022C"/>
    <w:rsid w:val="008B1389"/>
    <w:rsid w:val="008C1CFA"/>
    <w:rsid w:val="008C6C5B"/>
    <w:rsid w:val="008C6F8E"/>
    <w:rsid w:val="008D26A4"/>
    <w:rsid w:val="008D5241"/>
    <w:rsid w:val="008E316D"/>
    <w:rsid w:val="008F3884"/>
    <w:rsid w:val="0090409B"/>
    <w:rsid w:val="00904564"/>
    <w:rsid w:val="00934D7D"/>
    <w:rsid w:val="00937B83"/>
    <w:rsid w:val="009459DC"/>
    <w:rsid w:val="0095347B"/>
    <w:rsid w:val="00955F5F"/>
    <w:rsid w:val="0098163E"/>
    <w:rsid w:val="0098223E"/>
    <w:rsid w:val="009853C4"/>
    <w:rsid w:val="009862BD"/>
    <w:rsid w:val="009A3B13"/>
    <w:rsid w:val="009A4169"/>
    <w:rsid w:val="009A5F83"/>
    <w:rsid w:val="009B7591"/>
    <w:rsid w:val="009C0938"/>
    <w:rsid w:val="009C1ACE"/>
    <w:rsid w:val="009C6E41"/>
    <w:rsid w:val="009E2E81"/>
    <w:rsid w:val="009E6723"/>
    <w:rsid w:val="009F39F4"/>
    <w:rsid w:val="009F60B1"/>
    <w:rsid w:val="00A1491A"/>
    <w:rsid w:val="00A20F9C"/>
    <w:rsid w:val="00A221F4"/>
    <w:rsid w:val="00A26175"/>
    <w:rsid w:val="00A51F25"/>
    <w:rsid w:val="00A62CCA"/>
    <w:rsid w:val="00A67E2C"/>
    <w:rsid w:val="00A71236"/>
    <w:rsid w:val="00A71513"/>
    <w:rsid w:val="00A87434"/>
    <w:rsid w:val="00A87938"/>
    <w:rsid w:val="00A97E49"/>
    <w:rsid w:val="00AA65D4"/>
    <w:rsid w:val="00AC3C6A"/>
    <w:rsid w:val="00AC412F"/>
    <w:rsid w:val="00AE0C97"/>
    <w:rsid w:val="00AE5502"/>
    <w:rsid w:val="00AE6ADF"/>
    <w:rsid w:val="00AF78C1"/>
    <w:rsid w:val="00B01F96"/>
    <w:rsid w:val="00B10D79"/>
    <w:rsid w:val="00B116FE"/>
    <w:rsid w:val="00B27A93"/>
    <w:rsid w:val="00B35CF7"/>
    <w:rsid w:val="00B370A5"/>
    <w:rsid w:val="00B506E6"/>
    <w:rsid w:val="00B50737"/>
    <w:rsid w:val="00B51BD2"/>
    <w:rsid w:val="00B61930"/>
    <w:rsid w:val="00B67958"/>
    <w:rsid w:val="00B82704"/>
    <w:rsid w:val="00B87D92"/>
    <w:rsid w:val="00B90BFB"/>
    <w:rsid w:val="00B928C2"/>
    <w:rsid w:val="00B97A19"/>
    <w:rsid w:val="00BA079B"/>
    <w:rsid w:val="00BA3590"/>
    <w:rsid w:val="00BA3C7C"/>
    <w:rsid w:val="00BA57ED"/>
    <w:rsid w:val="00BB320E"/>
    <w:rsid w:val="00BB5E06"/>
    <w:rsid w:val="00BC6D4D"/>
    <w:rsid w:val="00BE64D2"/>
    <w:rsid w:val="00BE723E"/>
    <w:rsid w:val="00C045F2"/>
    <w:rsid w:val="00C061A5"/>
    <w:rsid w:val="00C06C30"/>
    <w:rsid w:val="00C13D5F"/>
    <w:rsid w:val="00C1426E"/>
    <w:rsid w:val="00C34FA1"/>
    <w:rsid w:val="00C36D82"/>
    <w:rsid w:val="00C4238F"/>
    <w:rsid w:val="00C57E4E"/>
    <w:rsid w:val="00C66885"/>
    <w:rsid w:val="00C84AEB"/>
    <w:rsid w:val="00C935F6"/>
    <w:rsid w:val="00C97F52"/>
    <w:rsid w:val="00CB0328"/>
    <w:rsid w:val="00CB3D51"/>
    <w:rsid w:val="00CD0875"/>
    <w:rsid w:val="00CD4EE1"/>
    <w:rsid w:val="00CD684D"/>
    <w:rsid w:val="00CD75AA"/>
    <w:rsid w:val="00CE5E03"/>
    <w:rsid w:val="00CE677B"/>
    <w:rsid w:val="00CF52E1"/>
    <w:rsid w:val="00D008FD"/>
    <w:rsid w:val="00D32136"/>
    <w:rsid w:val="00D462BE"/>
    <w:rsid w:val="00D4640E"/>
    <w:rsid w:val="00D54250"/>
    <w:rsid w:val="00D62478"/>
    <w:rsid w:val="00D73176"/>
    <w:rsid w:val="00D73768"/>
    <w:rsid w:val="00D744B7"/>
    <w:rsid w:val="00D763F5"/>
    <w:rsid w:val="00D926D4"/>
    <w:rsid w:val="00D94237"/>
    <w:rsid w:val="00DA170F"/>
    <w:rsid w:val="00DB6E05"/>
    <w:rsid w:val="00DC69F5"/>
    <w:rsid w:val="00DD3F49"/>
    <w:rsid w:val="00DD4A0E"/>
    <w:rsid w:val="00DE66C7"/>
    <w:rsid w:val="00DF2958"/>
    <w:rsid w:val="00E06779"/>
    <w:rsid w:val="00E158D4"/>
    <w:rsid w:val="00E40F71"/>
    <w:rsid w:val="00E50406"/>
    <w:rsid w:val="00E64979"/>
    <w:rsid w:val="00E828D9"/>
    <w:rsid w:val="00E87BFE"/>
    <w:rsid w:val="00E91349"/>
    <w:rsid w:val="00E9196E"/>
    <w:rsid w:val="00E978ED"/>
    <w:rsid w:val="00EB097A"/>
    <w:rsid w:val="00EC4013"/>
    <w:rsid w:val="00EE7201"/>
    <w:rsid w:val="00F25F52"/>
    <w:rsid w:val="00F274DA"/>
    <w:rsid w:val="00F321C4"/>
    <w:rsid w:val="00F454C2"/>
    <w:rsid w:val="00F4687B"/>
    <w:rsid w:val="00F55E8E"/>
    <w:rsid w:val="00F57A37"/>
    <w:rsid w:val="00F6098E"/>
    <w:rsid w:val="00F704E2"/>
    <w:rsid w:val="00F734AA"/>
    <w:rsid w:val="00F74044"/>
    <w:rsid w:val="00F80508"/>
    <w:rsid w:val="00F81758"/>
    <w:rsid w:val="00F8238C"/>
    <w:rsid w:val="00F8502D"/>
    <w:rsid w:val="00F93673"/>
    <w:rsid w:val="00FB3C11"/>
    <w:rsid w:val="00FB6192"/>
    <w:rsid w:val="00FD20D0"/>
    <w:rsid w:val="00FF008D"/>
    <w:rsid w:val="1D9B4045"/>
    <w:rsid w:val="3CED89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47D92FC"/>
  <w15:chartTrackingRefBased/>
  <w15:docId w15:val="{002D8766-BECB-47E6-8A02-A744198F2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A7B"/>
    <w:rPr>
      <w:noProof/>
      <w:lang w:eastAsia="zh-CN"/>
    </w:rPr>
  </w:style>
  <w:style w:type="paragraph" w:styleId="Heading1">
    <w:name w:val="heading 1"/>
    <w:basedOn w:val="Normal"/>
    <w:next w:val="Normal"/>
    <w:uiPriority w:val="1"/>
    <w:qFormat/>
    <w:rsid w:val="3CED89A3"/>
    <w:pPr>
      <w:keepNext/>
      <w:numPr>
        <w:numId w:val="1"/>
      </w:numPr>
      <w:spacing w:before="240" w:after="80"/>
      <w:jc w:val="center"/>
      <w:outlineLvl w:val="0"/>
    </w:pPr>
    <w:rPr>
      <w:smallCaps/>
    </w:rPr>
  </w:style>
  <w:style w:type="paragraph" w:styleId="Heading2">
    <w:name w:val="heading 2"/>
    <w:basedOn w:val="Normal"/>
    <w:next w:val="Normal"/>
    <w:uiPriority w:val="1"/>
    <w:qFormat/>
    <w:rsid w:val="3CED89A3"/>
    <w:pPr>
      <w:keepNext/>
      <w:numPr>
        <w:ilvl w:val="1"/>
        <w:numId w:val="1"/>
      </w:numPr>
      <w:spacing w:before="120" w:after="60"/>
      <w:outlineLvl w:val="1"/>
    </w:pPr>
    <w:rPr>
      <w:i/>
      <w:iCs/>
    </w:rPr>
  </w:style>
  <w:style w:type="paragraph" w:styleId="Heading3">
    <w:name w:val="heading 3"/>
    <w:basedOn w:val="Normal"/>
    <w:next w:val="Normal"/>
    <w:uiPriority w:val="1"/>
    <w:qFormat/>
    <w:rsid w:val="3CED89A3"/>
    <w:pPr>
      <w:keepNext/>
      <w:numPr>
        <w:ilvl w:val="2"/>
        <w:numId w:val="1"/>
      </w:numPr>
      <w:outlineLvl w:val="2"/>
    </w:pPr>
    <w:rPr>
      <w:i/>
      <w:iCs/>
    </w:rPr>
  </w:style>
  <w:style w:type="paragraph" w:styleId="Heading4">
    <w:name w:val="heading 4"/>
    <w:basedOn w:val="Normal"/>
    <w:next w:val="Normal"/>
    <w:uiPriority w:val="1"/>
    <w:qFormat/>
    <w:rsid w:val="3CED89A3"/>
    <w:pPr>
      <w:keepNext/>
      <w:numPr>
        <w:ilvl w:val="3"/>
        <w:numId w:val="1"/>
      </w:numPr>
      <w:spacing w:before="240" w:after="60"/>
      <w:outlineLvl w:val="3"/>
    </w:pPr>
    <w:rPr>
      <w:i/>
      <w:iCs/>
      <w:sz w:val="18"/>
      <w:szCs w:val="18"/>
    </w:rPr>
  </w:style>
  <w:style w:type="paragraph" w:styleId="Heading5">
    <w:name w:val="heading 5"/>
    <w:basedOn w:val="Normal"/>
    <w:next w:val="Normal"/>
    <w:uiPriority w:val="1"/>
    <w:qFormat/>
    <w:rsid w:val="3CED89A3"/>
    <w:pPr>
      <w:numPr>
        <w:ilvl w:val="4"/>
        <w:numId w:val="1"/>
      </w:numPr>
      <w:spacing w:before="240" w:after="60"/>
      <w:outlineLvl w:val="4"/>
    </w:pPr>
    <w:rPr>
      <w:sz w:val="18"/>
      <w:szCs w:val="18"/>
    </w:rPr>
  </w:style>
  <w:style w:type="paragraph" w:styleId="Heading6">
    <w:name w:val="heading 6"/>
    <w:basedOn w:val="Normal"/>
    <w:next w:val="Normal"/>
    <w:uiPriority w:val="1"/>
    <w:qFormat/>
    <w:rsid w:val="3CED89A3"/>
    <w:pPr>
      <w:numPr>
        <w:ilvl w:val="5"/>
        <w:numId w:val="1"/>
      </w:numPr>
      <w:spacing w:before="240" w:after="60"/>
      <w:outlineLvl w:val="5"/>
    </w:pPr>
    <w:rPr>
      <w:i/>
      <w:iCs/>
      <w:sz w:val="16"/>
      <w:szCs w:val="16"/>
    </w:rPr>
  </w:style>
  <w:style w:type="paragraph" w:styleId="Heading7">
    <w:name w:val="heading 7"/>
    <w:basedOn w:val="Normal"/>
    <w:next w:val="Normal"/>
    <w:uiPriority w:val="1"/>
    <w:qFormat/>
    <w:rsid w:val="3CED89A3"/>
    <w:pPr>
      <w:numPr>
        <w:ilvl w:val="6"/>
        <w:numId w:val="1"/>
      </w:numPr>
      <w:spacing w:before="240" w:after="60"/>
      <w:outlineLvl w:val="6"/>
    </w:pPr>
    <w:rPr>
      <w:sz w:val="16"/>
      <w:szCs w:val="16"/>
    </w:rPr>
  </w:style>
  <w:style w:type="paragraph" w:styleId="Heading8">
    <w:name w:val="heading 8"/>
    <w:basedOn w:val="Normal"/>
    <w:next w:val="Normal"/>
    <w:uiPriority w:val="1"/>
    <w:qFormat/>
    <w:rsid w:val="3CED89A3"/>
    <w:pPr>
      <w:numPr>
        <w:ilvl w:val="7"/>
        <w:numId w:val="1"/>
      </w:numPr>
      <w:spacing w:before="240" w:after="60"/>
      <w:outlineLvl w:val="7"/>
    </w:pPr>
    <w:rPr>
      <w:i/>
      <w:iCs/>
      <w:sz w:val="16"/>
      <w:szCs w:val="16"/>
    </w:rPr>
  </w:style>
  <w:style w:type="paragraph" w:styleId="Heading9">
    <w:name w:val="heading 9"/>
    <w:basedOn w:val="Normal"/>
    <w:next w:val="Normal"/>
    <w:uiPriority w:val="1"/>
    <w:qFormat/>
    <w:rsid w:val="3CED89A3"/>
    <w:pPr>
      <w:numPr>
        <w:ilvl w:val="8"/>
        <w:numId w:val="1"/>
      </w:numPr>
      <w:spacing w:before="240" w:after="60"/>
      <w:outlineLvl w:val="8"/>
    </w:pPr>
    <w:rPr>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cs="Times New Roman"/>
    </w:rPr>
  </w:style>
  <w:style w:type="character" w:customStyle="1" w:styleId="WW8Num3z0">
    <w:name w:val="WW8Num3z0"/>
    <w:rPr>
      <w:rFonts w:cs="Times New Roman"/>
    </w:rPr>
  </w:style>
  <w:style w:type="character" w:customStyle="1" w:styleId="WW8Num4z0">
    <w:name w:val="WW8Num4z0"/>
    <w:rPr>
      <w:rFonts w:cs="Times New Roman"/>
    </w:rPr>
  </w:style>
  <w:style w:type="character" w:customStyle="1" w:styleId="WW8Num5z0">
    <w:name w:val="WW8Num5z0"/>
    <w:rPr>
      <w:rFonts w:cs="Times New Roman"/>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rPr>
      <w:rFonts w:ascii="Symbol" w:hAnsi="Symbol" w:cs="Symbol" w:hint="default"/>
    </w:rPr>
  </w:style>
  <w:style w:type="character" w:customStyle="1" w:styleId="WW8Num10z0">
    <w:name w:val="WW8Num10z0"/>
    <w:rPr>
      <w:rFonts w:cs="Times New Roman"/>
    </w:rPr>
  </w:style>
  <w:style w:type="character" w:customStyle="1" w:styleId="WW8Num11z0">
    <w:name w:val="WW8Num11z0"/>
    <w:rPr>
      <w:rFonts w:ascii="Symbol" w:hAnsi="Symbol" w:cs="Symbol" w:hint="default"/>
    </w:rPr>
  </w:style>
  <w:style w:type="character" w:customStyle="1" w:styleId="WW8Num12z0">
    <w:name w:val="WW8Num12z0"/>
    <w:rPr>
      <w:rFonts w:cs="Times New Roman"/>
    </w:rPr>
  </w:style>
  <w:style w:type="character" w:customStyle="1" w:styleId="WW8Num12z1">
    <w:name w:val="WW8Num12z1"/>
    <w:rPr>
      <w:rFonts w:cs="Times New Roman"/>
      <w:b w:val="0"/>
    </w:rPr>
  </w:style>
  <w:style w:type="character" w:customStyle="1" w:styleId="WW8Num12z2">
    <w:name w:val="WW8Num12z2"/>
    <w:rPr>
      <w:rFonts w:cs="Times New Roman"/>
      <w:i/>
    </w:rPr>
  </w:style>
  <w:style w:type="character" w:customStyle="1" w:styleId="WW8Num13z0">
    <w:name w:val="WW8Num13z0"/>
    <w:rPr>
      <w:rFonts w:cs="Times New Roman"/>
    </w:rPr>
  </w:style>
  <w:style w:type="character" w:customStyle="1" w:styleId="WW8Num14z0">
    <w:name w:val="WW8Num14z0"/>
    <w:rPr>
      <w:rFonts w:cs="Times New Roman"/>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rPr>
      <w:rFonts w:cs="Times New Roman"/>
    </w:rPr>
  </w:style>
  <w:style w:type="character" w:customStyle="1" w:styleId="WW8Num18z0">
    <w:name w:val="WW8Num18z0"/>
    <w:rPr>
      <w:rFonts w:cs="Times New Roman"/>
      <w:i/>
    </w:rPr>
  </w:style>
  <w:style w:type="character" w:customStyle="1" w:styleId="WW8Num18z1">
    <w:name w:val="WW8Num18z1"/>
    <w:rPr>
      <w:rFonts w:cs="Times New Roman"/>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cs="Times New Roman"/>
      <w:i/>
    </w:rPr>
  </w:style>
  <w:style w:type="character" w:customStyle="1" w:styleId="WW8Num21z1">
    <w:name w:val="WW8Num21z1"/>
    <w:rPr>
      <w:rFonts w:cs="Times New Roman"/>
    </w:rPr>
  </w:style>
  <w:style w:type="character" w:customStyle="1" w:styleId="WW8Num22z0">
    <w:name w:val="WW8Num22z0"/>
    <w:rPr>
      <w:rFonts w:cs="Times New Roman"/>
    </w:rPr>
  </w:style>
  <w:style w:type="character" w:customStyle="1" w:styleId="WW8Num23z0">
    <w:name w:val="WW8Num23z0"/>
    <w:rPr>
      <w:rFonts w:cs="Times New Roman"/>
    </w:rPr>
  </w:style>
  <w:style w:type="character" w:customStyle="1" w:styleId="WW8Num24z0">
    <w:name w:val="WW8Num24z0"/>
    <w:rPr>
      <w:rFonts w:cs="Times New Roman"/>
    </w:rPr>
  </w:style>
  <w:style w:type="character" w:customStyle="1" w:styleId="WW8Num25z0">
    <w:name w:val="WW8Num25z0"/>
    <w:rPr>
      <w:rFonts w:cs="Times New Roman"/>
    </w:rPr>
  </w:style>
  <w:style w:type="character" w:customStyle="1" w:styleId="WW8Num26z0">
    <w:name w:val="WW8Num26z0"/>
    <w:rPr>
      <w:rFonts w:cs="Times New Roman"/>
      <w:b w:val="0"/>
    </w:rPr>
  </w:style>
  <w:style w:type="character" w:customStyle="1" w:styleId="WW8Num27z0">
    <w:name w:val="WW8Num27z0"/>
    <w:rPr>
      <w:rFonts w:cs="Times New Roman"/>
    </w:rPr>
  </w:style>
  <w:style w:type="character" w:customStyle="1" w:styleId="WW8Num28z0">
    <w:name w:val="WW8Num28z0"/>
    <w:rPr>
      <w:rFonts w:cs="Times New Roman"/>
    </w:rPr>
  </w:style>
  <w:style w:type="character" w:customStyle="1" w:styleId="WW8Num29z0">
    <w:name w:val="WW8Num29z0"/>
    <w:rPr>
      <w:rFonts w:cs="Times New Roman"/>
    </w:rPr>
  </w:style>
  <w:style w:type="character" w:customStyle="1" w:styleId="WW8Num30z0">
    <w:name w:val="WW8Num30z0"/>
    <w:rPr>
      <w:rFonts w:cs="Times New Roman"/>
      <w:i/>
    </w:rPr>
  </w:style>
  <w:style w:type="character" w:customStyle="1" w:styleId="WW8Num30z1">
    <w:name w:val="WW8Num30z1"/>
    <w:rPr>
      <w:rFonts w:cs="Times New Roman"/>
    </w:rPr>
  </w:style>
  <w:style w:type="character" w:customStyle="1" w:styleId="WW8Num31z0">
    <w:name w:val="WW8Num31z0"/>
    <w:rPr>
      <w:rFonts w:cs="Times New Roman"/>
    </w:rPr>
  </w:style>
  <w:style w:type="character" w:customStyle="1" w:styleId="WW8NumSt3z0">
    <w:name w:val="WW8NumSt3z0"/>
    <w:rPr>
      <w:rFonts w:cs="Times New Roman"/>
    </w:rPr>
  </w:style>
  <w:style w:type="character" w:customStyle="1" w:styleId="WW8NumSt4z0">
    <w:name w:val="WW8NumSt4z0"/>
    <w:rPr>
      <w:rFonts w:cs="Times New Roman"/>
    </w:rPr>
  </w:style>
  <w:style w:type="character" w:customStyle="1" w:styleId="WW8NumSt5z0">
    <w:name w:val="WW8NumSt5z0"/>
    <w:rPr>
      <w:rFonts w:cs="Times New Roman"/>
    </w:rPr>
  </w:style>
  <w:style w:type="character" w:customStyle="1" w:styleId="WW8NumSt7z0">
    <w:name w:val="WW8NumSt7z0"/>
    <w:rPr>
      <w:rFonts w:cs="Times New Roman"/>
    </w:rPr>
  </w:style>
  <w:style w:type="character" w:customStyle="1" w:styleId="WW8NumSt8z0">
    <w:name w:val="WW8NumSt8z0"/>
    <w:rPr>
      <w:rFonts w:cs="Times New Roman"/>
    </w:rPr>
  </w:style>
  <w:style w:type="character" w:customStyle="1" w:styleId="WW8NumSt9z0">
    <w:name w:val="WW8NumSt9z0"/>
    <w:rPr>
      <w:rFonts w:cs="Times New Roman"/>
    </w:rPr>
  </w:style>
  <w:style w:type="character" w:customStyle="1" w:styleId="WW8NumSt10z0">
    <w:name w:val="WW8NumSt10z0"/>
    <w:rPr>
      <w:rFonts w:cs="Times New Roman"/>
    </w:rPr>
  </w:style>
  <w:style w:type="character" w:customStyle="1" w:styleId="WW8NumSt11z0">
    <w:name w:val="WW8NumSt11z0"/>
    <w:rPr>
      <w:rFonts w:cs="Times New Roman"/>
    </w:rPr>
  </w:style>
  <w:style w:type="character" w:customStyle="1" w:styleId="DefaultParagraphFont1">
    <w:name w:val="Default Paragraph Font1"/>
  </w:style>
  <w:style w:type="character" w:customStyle="1" w:styleId="Heading1Char">
    <w:name w:val="Heading 1 Char"/>
    <w:rPr>
      <w:rFonts w:cs="Times New Roman"/>
      <w:smallCaps/>
      <w:kern w:val="2"/>
    </w:rPr>
  </w:style>
  <w:style w:type="character" w:customStyle="1" w:styleId="Heading2Char">
    <w:name w:val="Heading 2 Char"/>
    <w:rPr>
      <w:rFonts w:cs="Times New Roman"/>
      <w:i/>
      <w:iCs/>
    </w:rPr>
  </w:style>
  <w:style w:type="character" w:customStyle="1" w:styleId="FootnoteTextChar">
    <w:name w:val="Footnote Text Char"/>
    <w:rPr>
      <w:rFonts w:cs="Times New Roman"/>
      <w:sz w:val="16"/>
      <w:szCs w:val="16"/>
    </w:rPr>
  </w:style>
  <w:style w:type="character" w:customStyle="1" w:styleId="FootnoteCharacters">
    <w:name w:val="Footnote Characters"/>
    <w:rPr>
      <w:rFonts w:cs="Times New Roman"/>
      <w:vertAlign w:val="superscript"/>
    </w:rPr>
  </w:style>
  <w:style w:type="character" w:customStyle="1" w:styleId="FooterChar">
    <w:name w:val="Footer Char"/>
    <w:rPr>
      <w:rFonts w:cs="Times New Roman"/>
    </w:rPr>
  </w:style>
  <w:style w:type="character" w:customStyle="1" w:styleId="TextChar">
    <w:name w:val="Text Char"/>
    <w:rPr>
      <w:lang w:val="en-US" w:bidi="ar-SA"/>
    </w:rPr>
  </w:style>
  <w:style w:type="character" w:customStyle="1" w:styleId="ReferenceHeadChar">
    <w:name w:val="Reference Head Char"/>
    <w:basedOn w:val="Heading1Char"/>
    <w:rPr>
      <w:rFonts w:cs="Times New Roman"/>
      <w:smallCaps/>
      <w:kern w:val="2"/>
    </w:rPr>
  </w:style>
  <w:style w:type="character" w:styleId="Hyperlink">
    <w:name w:val="Hyperlink"/>
    <w:rPr>
      <w:rFonts w:cs="Times New Roman"/>
      <w:color w:val="0000FF"/>
      <w:u w:val="single"/>
    </w:rPr>
  </w:style>
  <w:style w:type="character" w:styleId="FollowedHyperlink">
    <w:name w:val="FollowedHyperlink"/>
    <w:rPr>
      <w:rFonts w:cs="Times New Roman"/>
      <w:color w:val="800080"/>
      <w:u w:val="single"/>
    </w:rPr>
  </w:style>
  <w:style w:type="character" w:customStyle="1" w:styleId="BalloonTextChar">
    <w:name w:val="Balloon Text Char"/>
    <w:rPr>
      <w:rFonts w:ascii="Tahoma" w:hAnsi="Tahoma" w:cs="Tahoma"/>
      <w:sz w:val="16"/>
      <w:szCs w:val="16"/>
    </w:rPr>
  </w:style>
  <w:style w:type="character" w:styleId="PlaceholderText">
    <w:name w:val="Placeholder Text"/>
    <w:rPr>
      <w:rFonts w:cs="Times New Roman"/>
      <w:color w:val="808080"/>
    </w:rPr>
  </w:style>
  <w:style w:type="character" w:customStyle="1" w:styleId="Style1Char">
    <w:name w:val="Style1 Char"/>
    <w:basedOn w:val="ReferenceHeadChar"/>
    <w:rPr>
      <w:rFonts w:cs="Times New Roman"/>
      <w:smallCaps/>
      <w:kern w:val="2"/>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Normal"/>
    <w:uiPriority w:val="1"/>
    <w:rsid w:val="3CED89A3"/>
    <w:pPr>
      <w:jc w:val="center"/>
    </w:pPr>
    <w:rPr>
      <w:sz w:val="48"/>
      <w:szCs w:val="48"/>
    </w:rPr>
  </w:style>
  <w:style w:type="paragraph" w:styleId="BodyText">
    <w:name w:val="Body Text"/>
    <w:basedOn w:val="Normal"/>
    <w:uiPriority w:val="1"/>
    <w:rsid w:val="3CED89A3"/>
    <w:pPr>
      <w:spacing w:after="140" w:line="276" w:lineRule="auto"/>
    </w:pPr>
  </w:style>
  <w:style w:type="paragraph" w:styleId="List">
    <w:name w:val="List"/>
    <w:basedOn w:val="BodyText"/>
    <w:uiPriority w:val="1"/>
    <w:rsid w:val="3CED89A3"/>
    <w:rPr>
      <w:rFonts w:cs="Lucida Sans"/>
    </w:rPr>
  </w:style>
  <w:style w:type="paragraph" w:styleId="Caption">
    <w:name w:val="caption"/>
    <w:basedOn w:val="Normal"/>
    <w:uiPriority w:val="1"/>
    <w:qFormat/>
    <w:rsid w:val="3CED89A3"/>
    <w:pPr>
      <w:spacing w:before="120" w:after="120"/>
    </w:pPr>
    <w:rPr>
      <w:rFonts w:cs="Lucida Sans"/>
      <w:i/>
      <w:iCs/>
      <w:sz w:val="24"/>
      <w:szCs w:val="24"/>
    </w:rPr>
  </w:style>
  <w:style w:type="paragraph" w:customStyle="1" w:styleId="Index">
    <w:name w:val="Index"/>
    <w:basedOn w:val="Normal"/>
    <w:uiPriority w:val="1"/>
    <w:rsid w:val="3CED89A3"/>
    <w:rPr>
      <w:rFonts w:cs="Lucida Sans"/>
    </w:rPr>
  </w:style>
  <w:style w:type="paragraph" w:customStyle="1" w:styleId="Abstract">
    <w:name w:val="Abstract"/>
    <w:basedOn w:val="Normal"/>
    <w:next w:val="Normal"/>
    <w:uiPriority w:val="1"/>
    <w:rsid w:val="3CED89A3"/>
    <w:pPr>
      <w:spacing w:before="20"/>
      <w:ind w:firstLine="202"/>
      <w:jc w:val="both"/>
    </w:pPr>
    <w:rPr>
      <w:b/>
      <w:bCs/>
      <w:sz w:val="18"/>
      <w:szCs w:val="18"/>
    </w:rPr>
  </w:style>
  <w:style w:type="paragraph" w:customStyle="1" w:styleId="Authors">
    <w:name w:val="Authors"/>
    <w:basedOn w:val="Normal"/>
    <w:next w:val="Normal"/>
    <w:uiPriority w:val="1"/>
    <w:rsid w:val="3CED89A3"/>
    <w:pPr>
      <w:spacing w:after="320"/>
      <w:jc w:val="center"/>
    </w:pPr>
    <w:rPr>
      <w:sz w:val="22"/>
      <w:szCs w:val="22"/>
    </w:rPr>
  </w:style>
  <w:style w:type="paragraph" w:styleId="FootnoteText">
    <w:name w:val="footnote text"/>
    <w:basedOn w:val="Normal"/>
    <w:uiPriority w:val="1"/>
    <w:rsid w:val="3CED89A3"/>
    <w:pPr>
      <w:ind w:firstLine="202"/>
      <w:jc w:val="both"/>
    </w:pPr>
    <w:rPr>
      <w:sz w:val="16"/>
      <w:szCs w:val="16"/>
    </w:rPr>
  </w:style>
  <w:style w:type="paragraph" w:customStyle="1" w:styleId="References">
    <w:name w:val="References"/>
    <w:basedOn w:val="Normal"/>
    <w:uiPriority w:val="1"/>
    <w:rsid w:val="3CED89A3"/>
    <w:pPr>
      <w:numPr>
        <w:numId w:val="2"/>
      </w:numPr>
      <w:jc w:val="both"/>
    </w:pPr>
    <w:rPr>
      <w:sz w:val="16"/>
      <w:szCs w:val="16"/>
    </w:rPr>
  </w:style>
  <w:style w:type="paragraph" w:customStyle="1" w:styleId="IndexTerms">
    <w:name w:val="IndexTerms"/>
    <w:basedOn w:val="Normal"/>
    <w:next w:val="Normal"/>
    <w:uiPriority w:val="1"/>
    <w:rsid w:val="3CED89A3"/>
    <w:pPr>
      <w:ind w:firstLine="202"/>
      <w:jc w:val="both"/>
    </w:pPr>
    <w:rPr>
      <w:b/>
      <w:bCs/>
      <w:sz w:val="18"/>
      <w:szCs w:val="18"/>
    </w:rPr>
  </w:style>
  <w:style w:type="paragraph" w:customStyle="1" w:styleId="HeaderandFooter">
    <w:name w:val="Header and Footer"/>
    <w:basedOn w:val="Normal"/>
    <w:uiPriority w:val="1"/>
    <w:rsid w:val="3CED89A3"/>
    <w:pPr>
      <w:tabs>
        <w:tab w:val="center" w:pos="4819"/>
        <w:tab w:val="right" w:pos="9638"/>
      </w:tabs>
    </w:pPr>
  </w:style>
  <w:style w:type="paragraph" w:styleId="Footer">
    <w:name w:val="footer"/>
    <w:basedOn w:val="Normal"/>
    <w:uiPriority w:val="1"/>
    <w:rsid w:val="3CED89A3"/>
    <w:pPr>
      <w:tabs>
        <w:tab w:val="center" w:pos="4320"/>
        <w:tab w:val="right" w:pos="8640"/>
      </w:tabs>
    </w:pPr>
  </w:style>
  <w:style w:type="paragraph" w:customStyle="1" w:styleId="Text">
    <w:name w:val="Text"/>
    <w:basedOn w:val="Normal"/>
    <w:uiPriority w:val="1"/>
    <w:rsid w:val="3CED89A3"/>
    <w:pPr>
      <w:widowControl w:val="0"/>
      <w:spacing w:line="252" w:lineRule="auto"/>
      <w:ind w:firstLine="202"/>
      <w:jc w:val="both"/>
    </w:pPr>
  </w:style>
  <w:style w:type="paragraph" w:customStyle="1" w:styleId="FigureCaption">
    <w:name w:val="Figure Caption"/>
    <w:basedOn w:val="Normal"/>
    <w:uiPriority w:val="1"/>
    <w:rsid w:val="3CED89A3"/>
    <w:pPr>
      <w:jc w:val="both"/>
    </w:pPr>
    <w:rPr>
      <w:sz w:val="16"/>
      <w:szCs w:val="16"/>
    </w:rPr>
  </w:style>
  <w:style w:type="paragraph" w:customStyle="1" w:styleId="TableTitle">
    <w:name w:val="Table Title"/>
    <w:basedOn w:val="Normal"/>
    <w:uiPriority w:val="1"/>
    <w:rsid w:val="3CED89A3"/>
    <w:pPr>
      <w:jc w:val="center"/>
    </w:pPr>
    <w:rPr>
      <w:smallCaps/>
      <w:sz w:val="16"/>
      <w:szCs w:val="16"/>
    </w:rPr>
  </w:style>
  <w:style w:type="paragraph" w:customStyle="1" w:styleId="ReferenceHead">
    <w:name w:val="Reference Head"/>
    <w:basedOn w:val="Heading1"/>
    <w:uiPriority w:val="1"/>
    <w:rsid w:val="3CED89A3"/>
  </w:style>
  <w:style w:type="paragraph" w:styleId="Header">
    <w:name w:val="header"/>
    <w:basedOn w:val="Normal"/>
    <w:uiPriority w:val="1"/>
    <w:rsid w:val="3CED89A3"/>
    <w:pPr>
      <w:tabs>
        <w:tab w:val="center" w:pos="4320"/>
        <w:tab w:val="right" w:pos="8640"/>
      </w:tabs>
    </w:pPr>
  </w:style>
  <w:style w:type="paragraph" w:customStyle="1" w:styleId="Equation">
    <w:name w:val="Equation"/>
    <w:basedOn w:val="Normal"/>
    <w:next w:val="Normal"/>
    <w:uiPriority w:val="1"/>
    <w:rsid w:val="3CED89A3"/>
    <w:pPr>
      <w:widowControl w:val="0"/>
      <w:spacing w:line="252" w:lineRule="auto"/>
      <w:jc w:val="right"/>
    </w:pPr>
  </w:style>
  <w:style w:type="paragraph" w:customStyle="1" w:styleId="DocumentMap1">
    <w:name w:val="Document Map1"/>
    <w:basedOn w:val="Normal"/>
    <w:uiPriority w:val="1"/>
    <w:rsid w:val="3CED89A3"/>
    <w:rPr>
      <w:rFonts w:ascii="Tahoma" w:hAnsi="Tahoma" w:cs="Tahoma"/>
    </w:rPr>
  </w:style>
  <w:style w:type="paragraph" w:styleId="BalloonText">
    <w:name w:val="Balloon Text"/>
    <w:basedOn w:val="Normal"/>
    <w:uiPriority w:val="1"/>
    <w:rsid w:val="3CED89A3"/>
    <w:rPr>
      <w:rFonts w:ascii="Tahoma" w:hAnsi="Tahoma" w:cs="Tahoma"/>
      <w:sz w:val="16"/>
      <w:szCs w:val="16"/>
    </w:rPr>
  </w:style>
  <w:style w:type="paragraph" w:customStyle="1" w:styleId="Style1">
    <w:name w:val="Style1"/>
    <w:basedOn w:val="ReferenceHead"/>
    <w:uiPriority w:val="1"/>
    <w:rsid w:val="3CED89A3"/>
  </w:style>
  <w:style w:type="paragraph" w:styleId="Revision">
    <w:name w:val="Revision"/>
    <w:pPr>
      <w:suppressAutoHyphens/>
    </w:pPr>
    <w:rPr>
      <w:lang w:eastAsia="zh-CN"/>
    </w:rPr>
  </w:style>
  <w:style w:type="paragraph" w:customStyle="1" w:styleId="Figure">
    <w:name w:val="Figure"/>
    <w:basedOn w:val="Text"/>
    <w:uiPriority w:val="1"/>
    <w:rsid w:val="3CED89A3"/>
    <w:pPr>
      <w:ind w:firstLine="0"/>
      <w:jc w:val="center"/>
    </w:pPr>
  </w:style>
  <w:style w:type="paragraph" w:styleId="Subtitle">
    <w:name w:val="Subtitle"/>
    <w:basedOn w:val="Normal"/>
    <w:next w:val="BodyText"/>
    <w:uiPriority w:val="1"/>
    <w:qFormat/>
    <w:rsid w:val="3CED89A3"/>
    <w:pPr>
      <w:jc w:val="center"/>
    </w:pPr>
    <w:rPr>
      <w:b/>
      <w:bCs/>
      <w:sz w:val="44"/>
      <w:szCs w:val="44"/>
      <w:lang w:val="en-GB"/>
    </w:rPr>
  </w:style>
  <w:style w:type="paragraph" w:customStyle="1" w:styleId="FrameContents">
    <w:name w:val="Frame Contents"/>
    <w:basedOn w:val="Normal"/>
    <w:uiPriority w:val="1"/>
    <w:rsid w:val="3CED89A3"/>
  </w:style>
  <w:style w:type="paragraph" w:customStyle="1" w:styleId="TableContents">
    <w:name w:val="Table Contents"/>
    <w:basedOn w:val="Normal"/>
    <w:uiPriority w:val="1"/>
    <w:rsid w:val="3CED89A3"/>
    <w:pPr>
      <w:widowControl w:val="0"/>
    </w:pPr>
  </w:style>
  <w:style w:type="paragraph" w:customStyle="1" w:styleId="TableHeading">
    <w:name w:val="Table Heading"/>
    <w:basedOn w:val="TableContents"/>
    <w:uiPriority w:val="1"/>
    <w:rsid w:val="3CED89A3"/>
    <w:pPr>
      <w:jc w:val="center"/>
    </w:pPr>
    <w:rPr>
      <w:b/>
      <w:bCs/>
    </w:rPr>
  </w:style>
  <w:style w:type="character" w:styleId="UnresolvedMention">
    <w:name w:val="Unresolved Mention"/>
    <w:uiPriority w:val="99"/>
    <w:semiHidden/>
    <w:unhideWhenUsed/>
    <w:rsid w:val="00141538"/>
    <w:rPr>
      <w:color w:val="605E5C"/>
      <w:shd w:val="clear" w:color="auto" w:fill="E1DFDD"/>
    </w:rPr>
  </w:style>
  <w:style w:type="paragraph" w:styleId="CommentText">
    <w:name w:val="annotation text"/>
    <w:basedOn w:val="Normal"/>
    <w:link w:val="CommentTextChar"/>
    <w:uiPriority w:val="99"/>
    <w:unhideWhenUsed/>
    <w:rsid w:val="3CED89A3"/>
  </w:style>
  <w:style w:type="character" w:customStyle="1" w:styleId="CommentTextChar">
    <w:name w:val="Comment Text Char"/>
    <w:link w:val="CommentText"/>
    <w:uiPriority w:val="99"/>
    <w:rsid w:val="3CED89A3"/>
    <w:rPr>
      <w:noProof/>
      <w:lang w:eastAsia="zh-CN"/>
    </w:rPr>
  </w:style>
  <w:style w:type="character" w:styleId="CommentReference">
    <w:name w:val="annotation reference"/>
    <w:uiPriority w:val="99"/>
    <w:semiHidden/>
    <w:unhideWhenUsed/>
    <w:rPr>
      <w:sz w:val="16"/>
      <w:szCs w:val="16"/>
    </w:rPr>
  </w:style>
  <w:style w:type="paragraph" w:styleId="Title">
    <w:name w:val="Title"/>
    <w:basedOn w:val="Normal"/>
    <w:next w:val="Normal"/>
    <w:link w:val="TitleChar"/>
    <w:uiPriority w:val="10"/>
    <w:qFormat/>
    <w:rsid w:val="3CED89A3"/>
    <w:pPr>
      <w:contextualSpacing/>
    </w:pPr>
    <w:rPr>
      <w:rFonts w:asciiTheme="majorHAnsi" w:eastAsiaTheme="majorEastAsia" w:hAnsiTheme="majorHAnsi" w:cstheme="majorBidi"/>
      <w:sz w:val="56"/>
      <w:szCs w:val="56"/>
    </w:rPr>
  </w:style>
  <w:style w:type="paragraph" w:styleId="Quote">
    <w:name w:val="Quote"/>
    <w:basedOn w:val="Normal"/>
    <w:next w:val="Normal"/>
    <w:link w:val="QuoteChar"/>
    <w:uiPriority w:val="29"/>
    <w:qFormat/>
    <w:rsid w:val="3CED89A3"/>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3CED89A3"/>
    <w:pPr>
      <w:spacing w:before="360" w:after="360"/>
      <w:ind w:left="864" w:right="864"/>
      <w:jc w:val="center"/>
    </w:pPr>
    <w:rPr>
      <w:i/>
      <w:iCs/>
      <w:color w:val="4472C4" w:themeColor="accent1"/>
    </w:rPr>
  </w:style>
  <w:style w:type="paragraph" w:styleId="ListParagraph">
    <w:name w:val="List Paragraph"/>
    <w:basedOn w:val="Normal"/>
    <w:uiPriority w:val="34"/>
    <w:qFormat/>
    <w:rsid w:val="3CED89A3"/>
    <w:pPr>
      <w:ind w:left="720"/>
      <w:contextualSpacing/>
    </w:pPr>
  </w:style>
  <w:style w:type="character" w:customStyle="1" w:styleId="TitleChar">
    <w:name w:val="Title Char"/>
    <w:basedOn w:val="DefaultParagraphFont"/>
    <w:link w:val="Title"/>
    <w:uiPriority w:val="10"/>
    <w:rsid w:val="3CED89A3"/>
    <w:rPr>
      <w:rFonts w:asciiTheme="majorHAnsi" w:eastAsiaTheme="majorEastAsia" w:hAnsiTheme="majorHAnsi" w:cstheme="majorBidi"/>
      <w:noProof/>
      <w:sz w:val="56"/>
      <w:szCs w:val="56"/>
      <w:lang w:val="en-US"/>
    </w:rPr>
  </w:style>
  <w:style w:type="character" w:customStyle="1" w:styleId="QuoteChar">
    <w:name w:val="Quote Char"/>
    <w:basedOn w:val="DefaultParagraphFont"/>
    <w:link w:val="Quote"/>
    <w:uiPriority w:val="29"/>
    <w:rsid w:val="3CED89A3"/>
    <w:rPr>
      <w:i/>
      <w:iCs/>
      <w:noProof/>
      <w:color w:val="404040" w:themeColor="text1" w:themeTint="BF"/>
      <w:lang w:val="en-US"/>
    </w:rPr>
  </w:style>
  <w:style w:type="character" w:customStyle="1" w:styleId="IntenseQuoteChar">
    <w:name w:val="Intense Quote Char"/>
    <w:basedOn w:val="DefaultParagraphFont"/>
    <w:link w:val="IntenseQuote"/>
    <w:uiPriority w:val="30"/>
    <w:rsid w:val="3CED89A3"/>
    <w:rPr>
      <w:i/>
      <w:iCs/>
      <w:noProof/>
      <w:color w:val="4472C4" w:themeColor="accent1"/>
      <w:lang w:val="en-US"/>
    </w:rPr>
  </w:style>
  <w:style w:type="paragraph" w:styleId="TOC1">
    <w:name w:val="toc 1"/>
    <w:basedOn w:val="Normal"/>
    <w:next w:val="Normal"/>
    <w:uiPriority w:val="39"/>
    <w:unhideWhenUsed/>
    <w:rsid w:val="3CED89A3"/>
    <w:pPr>
      <w:spacing w:after="100"/>
    </w:pPr>
  </w:style>
  <w:style w:type="paragraph" w:styleId="TOC2">
    <w:name w:val="toc 2"/>
    <w:basedOn w:val="Normal"/>
    <w:next w:val="Normal"/>
    <w:uiPriority w:val="39"/>
    <w:unhideWhenUsed/>
    <w:rsid w:val="3CED89A3"/>
    <w:pPr>
      <w:spacing w:after="100"/>
      <w:ind w:left="220"/>
    </w:pPr>
  </w:style>
  <w:style w:type="paragraph" w:styleId="TOC3">
    <w:name w:val="toc 3"/>
    <w:basedOn w:val="Normal"/>
    <w:next w:val="Normal"/>
    <w:uiPriority w:val="39"/>
    <w:unhideWhenUsed/>
    <w:rsid w:val="3CED89A3"/>
    <w:pPr>
      <w:spacing w:after="100"/>
      <w:ind w:left="440"/>
    </w:pPr>
  </w:style>
  <w:style w:type="paragraph" w:styleId="TOC4">
    <w:name w:val="toc 4"/>
    <w:basedOn w:val="Normal"/>
    <w:next w:val="Normal"/>
    <w:uiPriority w:val="39"/>
    <w:unhideWhenUsed/>
    <w:rsid w:val="3CED89A3"/>
    <w:pPr>
      <w:spacing w:after="100"/>
      <w:ind w:left="660"/>
    </w:pPr>
  </w:style>
  <w:style w:type="paragraph" w:styleId="TOC5">
    <w:name w:val="toc 5"/>
    <w:basedOn w:val="Normal"/>
    <w:next w:val="Normal"/>
    <w:uiPriority w:val="39"/>
    <w:unhideWhenUsed/>
    <w:rsid w:val="3CED89A3"/>
    <w:pPr>
      <w:spacing w:after="100"/>
      <w:ind w:left="880"/>
    </w:pPr>
  </w:style>
  <w:style w:type="paragraph" w:styleId="TOC6">
    <w:name w:val="toc 6"/>
    <w:basedOn w:val="Normal"/>
    <w:next w:val="Normal"/>
    <w:uiPriority w:val="39"/>
    <w:unhideWhenUsed/>
    <w:rsid w:val="3CED89A3"/>
    <w:pPr>
      <w:spacing w:after="100"/>
      <w:ind w:left="1100"/>
    </w:pPr>
  </w:style>
  <w:style w:type="paragraph" w:styleId="TOC7">
    <w:name w:val="toc 7"/>
    <w:basedOn w:val="Normal"/>
    <w:next w:val="Normal"/>
    <w:uiPriority w:val="39"/>
    <w:unhideWhenUsed/>
    <w:rsid w:val="3CED89A3"/>
    <w:pPr>
      <w:spacing w:after="100"/>
      <w:ind w:left="1320"/>
    </w:pPr>
  </w:style>
  <w:style w:type="paragraph" w:styleId="TOC8">
    <w:name w:val="toc 8"/>
    <w:basedOn w:val="Normal"/>
    <w:next w:val="Normal"/>
    <w:uiPriority w:val="39"/>
    <w:unhideWhenUsed/>
    <w:rsid w:val="3CED89A3"/>
    <w:pPr>
      <w:spacing w:after="100"/>
      <w:ind w:left="1540"/>
    </w:pPr>
  </w:style>
  <w:style w:type="paragraph" w:styleId="TOC9">
    <w:name w:val="toc 9"/>
    <w:basedOn w:val="Normal"/>
    <w:next w:val="Normal"/>
    <w:uiPriority w:val="39"/>
    <w:unhideWhenUsed/>
    <w:rsid w:val="3CED89A3"/>
    <w:pPr>
      <w:spacing w:after="100"/>
      <w:ind w:left="1760"/>
    </w:pPr>
  </w:style>
  <w:style w:type="paragraph" w:styleId="EndnoteText">
    <w:name w:val="endnote text"/>
    <w:basedOn w:val="Normal"/>
    <w:link w:val="EndnoteTextChar"/>
    <w:uiPriority w:val="99"/>
    <w:semiHidden/>
    <w:unhideWhenUsed/>
    <w:rsid w:val="3CED89A3"/>
  </w:style>
  <w:style w:type="character" w:customStyle="1" w:styleId="EndnoteTextChar">
    <w:name w:val="Endnote Text Char"/>
    <w:basedOn w:val="DefaultParagraphFont"/>
    <w:link w:val="EndnoteText"/>
    <w:uiPriority w:val="99"/>
    <w:semiHidden/>
    <w:rsid w:val="3CED89A3"/>
    <w:rPr>
      <w:noProof/>
      <w:sz w:val="20"/>
      <w:szCs w:val="20"/>
      <w:lang w:val="en-US"/>
    </w:rPr>
  </w:style>
  <w:style w:type="paragraph" w:styleId="CommentSubject">
    <w:name w:val="annotation subject"/>
    <w:basedOn w:val="CommentText"/>
    <w:next w:val="CommentText"/>
    <w:link w:val="CommentSubjectChar"/>
    <w:uiPriority w:val="99"/>
    <w:semiHidden/>
    <w:unhideWhenUsed/>
    <w:rsid w:val="0066012C"/>
    <w:rPr>
      <w:b/>
      <w:bCs/>
    </w:rPr>
  </w:style>
  <w:style w:type="character" w:customStyle="1" w:styleId="CommentSubjectChar">
    <w:name w:val="Comment Subject Char"/>
    <w:basedOn w:val="CommentTextChar"/>
    <w:link w:val="CommentSubject"/>
    <w:uiPriority w:val="99"/>
    <w:semiHidden/>
    <w:rsid w:val="0066012C"/>
    <w:rPr>
      <w:b/>
      <w:bCs/>
      <w:noProo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23372">
      <w:bodyDiv w:val="1"/>
      <w:marLeft w:val="0"/>
      <w:marRight w:val="0"/>
      <w:marTop w:val="0"/>
      <w:marBottom w:val="0"/>
      <w:divBdr>
        <w:top w:val="none" w:sz="0" w:space="0" w:color="auto"/>
        <w:left w:val="none" w:sz="0" w:space="0" w:color="auto"/>
        <w:bottom w:val="none" w:sz="0" w:space="0" w:color="auto"/>
        <w:right w:val="none" w:sz="0" w:space="0" w:color="auto"/>
      </w:divBdr>
      <w:divsChild>
        <w:div w:id="1016037054">
          <w:marLeft w:val="0"/>
          <w:marRight w:val="720"/>
          <w:marTop w:val="0"/>
          <w:marBottom w:val="0"/>
          <w:divBdr>
            <w:top w:val="none" w:sz="0" w:space="0" w:color="auto"/>
            <w:left w:val="none" w:sz="0" w:space="0" w:color="auto"/>
            <w:bottom w:val="none" w:sz="0" w:space="0" w:color="auto"/>
            <w:right w:val="none" w:sz="0" w:space="0" w:color="auto"/>
          </w:divBdr>
        </w:div>
        <w:div w:id="2016835232">
          <w:marLeft w:val="0"/>
          <w:marRight w:val="0"/>
          <w:marTop w:val="0"/>
          <w:marBottom w:val="0"/>
          <w:divBdr>
            <w:top w:val="none" w:sz="0" w:space="0" w:color="auto"/>
            <w:left w:val="none" w:sz="0" w:space="0" w:color="auto"/>
            <w:bottom w:val="none" w:sz="0" w:space="0" w:color="auto"/>
            <w:right w:val="none" w:sz="0" w:space="0" w:color="auto"/>
          </w:divBdr>
        </w:div>
      </w:divsChild>
    </w:div>
    <w:div w:id="689377251">
      <w:bodyDiv w:val="1"/>
      <w:marLeft w:val="0"/>
      <w:marRight w:val="0"/>
      <w:marTop w:val="0"/>
      <w:marBottom w:val="0"/>
      <w:divBdr>
        <w:top w:val="none" w:sz="0" w:space="0" w:color="auto"/>
        <w:left w:val="none" w:sz="0" w:space="0" w:color="auto"/>
        <w:bottom w:val="none" w:sz="0" w:space="0" w:color="auto"/>
        <w:right w:val="none" w:sz="0" w:space="0" w:color="auto"/>
      </w:divBdr>
      <w:divsChild>
        <w:div w:id="1780297902">
          <w:marLeft w:val="0"/>
          <w:marRight w:val="0"/>
          <w:marTop w:val="0"/>
          <w:marBottom w:val="0"/>
          <w:divBdr>
            <w:top w:val="none" w:sz="0" w:space="0" w:color="auto"/>
            <w:left w:val="none" w:sz="0" w:space="0" w:color="auto"/>
            <w:bottom w:val="none" w:sz="0" w:space="0" w:color="auto"/>
            <w:right w:val="none" w:sz="0" w:space="0" w:color="auto"/>
          </w:divBdr>
        </w:div>
        <w:div w:id="1814523297">
          <w:marLeft w:val="0"/>
          <w:marRight w:val="720"/>
          <w:marTop w:val="0"/>
          <w:marBottom w:val="0"/>
          <w:divBdr>
            <w:top w:val="none" w:sz="0" w:space="0" w:color="auto"/>
            <w:left w:val="none" w:sz="0" w:space="0" w:color="auto"/>
            <w:bottom w:val="none" w:sz="0" w:space="0" w:color="auto"/>
            <w:right w:val="none" w:sz="0" w:space="0" w:color="auto"/>
          </w:divBdr>
        </w:div>
      </w:divsChild>
    </w:div>
    <w:div w:id="750587364">
      <w:bodyDiv w:val="1"/>
      <w:marLeft w:val="0"/>
      <w:marRight w:val="0"/>
      <w:marTop w:val="0"/>
      <w:marBottom w:val="0"/>
      <w:divBdr>
        <w:top w:val="none" w:sz="0" w:space="0" w:color="auto"/>
        <w:left w:val="none" w:sz="0" w:space="0" w:color="auto"/>
        <w:bottom w:val="none" w:sz="0" w:space="0" w:color="auto"/>
        <w:right w:val="none" w:sz="0" w:space="0" w:color="auto"/>
      </w:divBdr>
      <w:divsChild>
        <w:div w:id="113058613">
          <w:marLeft w:val="0"/>
          <w:marRight w:val="0"/>
          <w:marTop w:val="0"/>
          <w:marBottom w:val="0"/>
          <w:divBdr>
            <w:top w:val="none" w:sz="0" w:space="0" w:color="auto"/>
            <w:left w:val="none" w:sz="0" w:space="0" w:color="auto"/>
            <w:bottom w:val="none" w:sz="0" w:space="0" w:color="auto"/>
            <w:right w:val="none" w:sz="0" w:space="0" w:color="auto"/>
          </w:divBdr>
        </w:div>
        <w:div w:id="789007852">
          <w:marLeft w:val="0"/>
          <w:marRight w:val="720"/>
          <w:marTop w:val="0"/>
          <w:marBottom w:val="0"/>
          <w:divBdr>
            <w:top w:val="none" w:sz="0" w:space="0" w:color="auto"/>
            <w:left w:val="none" w:sz="0" w:space="0" w:color="auto"/>
            <w:bottom w:val="none" w:sz="0" w:space="0" w:color="auto"/>
            <w:right w:val="none" w:sz="0" w:space="0" w:color="auto"/>
          </w:divBdr>
        </w:div>
      </w:divsChild>
    </w:div>
    <w:div w:id="1221215281">
      <w:bodyDiv w:val="1"/>
      <w:marLeft w:val="0"/>
      <w:marRight w:val="0"/>
      <w:marTop w:val="0"/>
      <w:marBottom w:val="0"/>
      <w:divBdr>
        <w:top w:val="none" w:sz="0" w:space="0" w:color="auto"/>
        <w:left w:val="none" w:sz="0" w:space="0" w:color="auto"/>
        <w:bottom w:val="none" w:sz="0" w:space="0" w:color="auto"/>
        <w:right w:val="none" w:sz="0" w:space="0" w:color="auto"/>
      </w:divBdr>
      <w:divsChild>
        <w:div w:id="1768499171">
          <w:marLeft w:val="0"/>
          <w:marRight w:val="0"/>
          <w:marTop w:val="0"/>
          <w:marBottom w:val="0"/>
          <w:divBdr>
            <w:top w:val="none" w:sz="0" w:space="0" w:color="auto"/>
            <w:left w:val="none" w:sz="0" w:space="0" w:color="auto"/>
            <w:bottom w:val="none" w:sz="0" w:space="0" w:color="auto"/>
            <w:right w:val="none" w:sz="0" w:space="0" w:color="auto"/>
          </w:divBdr>
        </w:div>
        <w:div w:id="1879974413">
          <w:marLeft w:val="0"/>
          <w:marRight w:val="720"/>
          <w:marTop w:val="0"/>
          <w:marBottom w:val="0"/>
          <w:divBdr>
            <w:top w:val="none" w:sz="0" w:space="0" w:color="auto"/>
            <w:left w:val="none" w:sz="0" w:space="0" w:color="auto"/>
            <w:bottom w:val="none" w:sz="0" w:space="0" w:color="auto"/>
            <w:right w:val="none" w:sz="0" w:space="0" w:color="auto"/>
          </w:divBdr>
        </w:div>
      </w:divsChild>
    </w:div>
    <w:div w:id="1244101914">
      <w:bodyDiv w:val="1"/>
      <w:marLeft w:val="0"/>
      <w:marRight w:val="0"/>
      <w:marTop w:val="0"/>
      <w:marBottom w:val="0"/>
      <w:divBdr>
        <w:top w:val="none" w:sz="0" w:space="0" w:color="auto"/>
        <w:left w:val="none" w:sz="0" w:space="0" w:color="auto"/>
        <w:bottom w:val="none" w:sz="0" w:space="0" w:color="auto"/>
        <w:right w:val="none" w:sz="0" w:space="0" w:color="auto"/>
      </w:divBdr>
      <w:divsChild>
        <w:div w:id="742945295">
          <w:marLeft w:val="0"/>
          <w:marRight w:val="0"/>
          <w:marTop w:val="0"/>
          <w:marBottom w:val="0"/>
          <w:divBdr>
            <w:top w:val="none" w:sz="0" w:space="0" w:color="auto"/>
            <w:left w:val="none" w:sz="0" w:space="0" w:color="auto"/>
            <w:bottom w:val="none" w:sz="0" w:space="0" w:color="auto"/>
            <w:right w:val="none" w:sz="0" w:space="0" w:color="auto"/>
          </w:divBdr>
        </w:div>
        <w:div w:id="1888032310">
          <w:marLeft w:val="0"/>
          <w:marRight w:val="720"/>
          <w:marTop w:val="0"/>
          <w:marBottom w:val="0"/>
          <w:divBdr>
            <w:top w:val="none" w:sz="0" w:space="0" w:color="auto"/>
            <w:left w:val="none" w:sz="0" w:space="0" w:color="auto"/>
            <w:bottom w:val="none" w:sz="0" w:space="0" w:color="auto"/>
            <w:right w:val="none" w:sz="0" w:space="0" w:color="auto"/>
          </w:divBdr>
        </w:div>
      </w:divsChild>
    </w:div>
    <w:div w:id="1815833918">
      <w:bodyDiv w:val="1"/>
      <w:marLeft w:val="0"/>
      <w:marRight w:val="0"/>
      <w:marTop w:val="0"/>
      <w:marBottom w:val="0"/>
      <w:divBdr>
        <w:top w:val="none" w:sz="0" w:space="0" w:color="auto"/>
        <w:left w:val="none" w:sz="0" w:space="0" w:color="auto"/>
        <w:bottom w:val="none" w:sz="0" w:space="0" w:color="auto"/>
        <w:right w:val="none" w:sz="0" w:space="0" w:color="auto"/>
      </w:divBdr>
    </w:div>
    <w:div w:id="1821575541">
      <w:bodyDiv w:val="1"/>
      <w:marLeft w:val="0"/>
      <w:marRight w:val="0"/>
      <w:marTop w:val="0"/>
      <w:marBottom w:val="0"/>
      <w:divBdr>
        <w:top w:val="none" w:sz="0" w:space="0" w:color="auto"/>
        <w:left w:val="none" w:sz="0" w:space="0" w:color="auto"/>
        <w:bottom w:val="none" w:sz="0" w:space="0" w:color="auto"/>
        <w:right w:val="none" w:sz="0" w:space="0" w:color="auto"/>
      </w:divBdr>
      <w:divsChild>
        <w:div w:id="1205488505">
          <w:marLeft w:val="0"/>
          <w:marRight w:val="0"/>
          <w:marTop w:val="0"/>
          <w:marBottom w:val="0"/>
          <w:divBdr>
            <w:top w:val="none" w:sz="0" w:space="0" w:color="auto"/>
            <w:left w:val="none" w:sz="0" w:space="0" w:color="auto"/>
            <w:bottom w:val="none" w:sz="0" w:space="0" w:color="auto"/>
            <w:right w:val="none" w:sz="0" w:space="0" w:color="auto"/>
          </w:divBdr>
        </w:div>
        <w:div w:id="1510481894">
          <w:marLeft w:val="0"/>
          <w:marRight w:val="720"/>
          <w:marTop w:val="0"/>
          <w:marBottom w:val="0"/>
          <w:divBdr>
            <w:top w:val="none" w:sz="0" w:space="0" w:color="auto"/>
            <w:left w:val="none" w:sz="0" w:space="0" w:color="auto"/>
            <w:bottom w:val="none" w:sz="0" w:space="0" w:color="auto"/>
            <w:right w:val="none" w:sz="0" w:space="0" w:color="auto"/>
          </w:divBdr>
        </w:div>
      </w:divsChild>
    </w:div>
    <w:div w:id="1905329486">
      <w:bodyDiv w:val="1"/>
      <w:marLeft w:val="0"/>
      <w:marRight w:val="0"/>
      <w:marTop w:val="0"/>
      <w:marBottom w:val="0"/>
      <w:divBdr>
        <w:top w:val="none" w:sz="0" w:space="0" w:color="auto"/>
        <w:left w:val="none" w:sz="0" w:space="0" w:color="auto"/>
        <w:bottom w:val="none" w:sz="0" w:space="0" w:color="auto"/>
        <w:right w:val="none" w:sz="0" w:space="0" w:color="auto"/>
      </w:divBdr>
      <w:divsChild>
        <w:div w:id="591013203">
          <w:marLeft w:val="0"/>
          <w:marRight w:val="0"/>
          <w:marTop w:val="0"/>
          <w:marBottom w:val="0"/>
          <w:divBdr>
            <w:top w:val="none" w:sz="0" w:space="0" w:color="auto"/>
            <w:left w:val="none" w:sz="0" w:space="0" w:color="auto"/>
            <w:bottom w:val="none" w:sz="0" w:space="0" w:color="auto"/>
            <w:right w:val="none" w:sz="0" w:space="0" w:color="auto"/>
          </w:divBdr>
        </w:div>
        <w:div w:id="2146894846">
          <w:marLeft w:val="0"/>
          <w:marRight w:val="720"/>
          <w:marTop w:val="0"/>
          <w:marBottom w:val="0"/>
          <w:divBdr>
            <w:top w:val="none" w:sz="0" w:space="0" w:color="auto"/>
            <w:left w:val="none" w:sz="0" w:space="0" w:color="auto"/>
            <w:bottom w:val="none" w:sz="0" w:space="0" w:color="auto"/>
            <w:right w:val="none" w:sz="0" w:space="0" w:color="auto"/>
          </w:divBdr>
        </w:div>
      </w:divsChild>
    </w:div>
    <w:div w:id="1923370788">
      <w:bodyDiv w:val="1"/>
      <w:marLeft w:val="0"/>
      <w:marRight w:val="0"/>
      <w:marTop w:val="0"/>
      <w:marBottom w:val="0"/>
      <w:divBdr>
        <w:top w:val="none" w:sz="0" w:space="0" w:color="auto"/>
        <w:left w:val="none" w:sz="0" w:space="0" w:color="auto"/>
        <w:bottom w:val="none" w:sz="0" w:space="0" w:color="auto"/>
        <w:right w:val="none" w:sz="0" w:space="0" w:color="auto"/>
      </w:divBdr>
      <w:divsChild>
        <w:div w:id="870991917">
          <w:marLeft w:val="0"/>
          <w:marRight w:val="0"/>
          <w:marTop w:val="0"/>
          <w:marBottom w:val="0"/>
          <w:divBdr>
            <w:top w:val="none" w:sz="0" w:space="0" w:color="auto"/>
            <w:left w:val="none" w:sz="0" w:space="0" w:color="auto"/>
            <w:bottom w:val="none" w:sz="0" w:space="0" w:color="auto"/>
            <w:right w:val="none" w:sz="0" w:space="0" w:color="auto"/>
          </w:divBdr>
        </w:div>
        <w:div w:id="1299383821">
          <w:marLeft w:val="0"/>
          <w:marRight w:val="720"/>
          <w:marTop w:val="0"/>
          <w:marBottom w:val="0"/>
          <w:divBdr>
            <w:top w:val="none" w:sz="0" w:space="0" w:color="auto"/>
            <w:left w:val="none" w:sz="0" w:space="0" w:color="auto"/>
            <w:bottom w:val="none" w:sz="0" w:space="0" w:color="auto"/>
            <w:right w:val="none" w:sz="0" w:space="0" w:color="auto"/>
          </w:divBdr>
        </w:div>
      </w:divsChild>
    </w:div>
    <w:div w:id="2080976752">
      <w:bodyDiv w:val="1"/>
      <w:marLeft w:val="0"/>
      <w:marRight w:val="0"/>
      <w:marTop w:val="0"/>
      <w:marBottom w:val="0"/>
      <w:divBdr>
        <w:top w:val="none" w:sz="0" w:space="0" w:color="auto"/>
        <w:left w:val="none" w:sz="0" w:space="0" w:color="auto"/>
        <w:bottom w:val="none" w:sz="0" w:space="0" w:color="auto"/>
        <w:right w:val="none" w:sz="0" w:space="0" w:color="auto"/>
      </w:divBdr>
      <w:divsChild>
        <w:div w:id="820077431">
          <w:marLeft w:val="0"/>
          <w:marRight w:val="0"/>
          <w:marTop w:val="0"/>
          <w:marBottom w:val="0"/>
          <w:divBdr>
            <w:top w:val="none" w:sz="0" w:space="0" w:color="auto"/>
            <w:left w:val="none" w:sz="0" w:space="0" w:color="auto"/>
            <w:bottom w:val="none" w:sz="0" w:space="0" w:color="auto"/>
            <w:right w:val="none" w:sz="0" w:space="0" w:color="auto"/>
          </w:divBdr>
        </w:div>
        <w:div w:id="1488127588">
          <w:marLeft w:val="0"/>
          <w:marRight w:val="72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92"/>
</w:webSettings>
</file>

<file path=word/_rels/document.xml.rels><?xml version="1.0" encoding="UTF-8" standalone="yes"?>
<Relationships xmlns="http://schemas.openxmlformats.org/package/2006/relationships"><Relationship Id="rId13" Type="http://schemas.openxmlformats.org/officeDocument/2006/relationships/hyperlink" Target="https://doi.org/10.1038/s41597-019-0104-8" TargetMode="External"/><Relationship Id="rId18" Type="http://schemas.openxmlformats.org/officeDocument/2006/relationships/hyperlink" Target="https://doi.org/10.31234/osf.io/mq5sy" TargetMode="External"/><Relationship Id="rId26" Type="http://schemas.openxmlformats.org/officeDocument/2006/relationships/hyperlink" Target="https://doi.org/10.3758/s13428-011-0168-7" TargetMode="External"/><Relationship Id="rId39" Type="http://schemas.openxmlformats.org/officeDocument/2006/relationships/hyperlink" Target="https://doi.org/10.1016/j.neuron.2021.04.001" TargetMode="External"/><Relationship Id="rId21" Type="http://schemas.openxmlformats.org/officeDocument/2006/relationships/hyperlink" Target="https://doi.org/10.3389/fninf.2023.1174156" TargetMode="External"/><Relationship Id="rId34" Type="http://schemas.openxmlformats.org/officeDocument/2006/relationships/hyperlink" Target="https://doi.org/10.1109/42.750253"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hyperlink" Target="https://arxiv.org/" TargetMode="External"/><Relationship Id="rId2" Type="http://schemas.openxmlformats.org/officeDocument/2006/relationships/styles" Target="styles.xml"/><Relationship Id="rId16" Type="http://schemas.openxmlformats.org/officeDocument/2006/relationships/hyperlink" Target="https://doi.org/10.1007/s11065-021-09513-4" TargetMode="External"/><Relationship Id="rId29" Type="http://schemas.openxmlformats.org/officeDocument/2006/relationships/hyperlink" Target="https://doi.org/10.1155/2011/87971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58/0008-5472.can-20-2364" TargetMode="External"/><Relationship Id="rId24" Type="http://schemas.openxmlformats.org/officeDocument/2006/relationships/hyperlink" Target="https://doi.org/10.1162/jocn_a_02087" TargetMode="External"/><Relationship Id="rId32" Type="http://schemas.openxmlformats.org/officeDocument/2006/relationships/hyperlink" Target="https://doi.org/10.1037/a0023885" TargetMode="External"/><Relationship Id="rId37" Type="http://schemas.openxmlformats.org/officeDocument/2006/relationships/hyperlink" Target="https://doi.org/10.1016/j.neuroimage.2020.117465" TargetMode="External"/><Relationship Id="rId40" Type="http://schemas.openxmlformats.org/officeDocument/2006/relationships/hyperlink" Target="https://doi.org/10.5195/jmla.2017.88" TargetMode="External"/><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31222/osf.io/4nvpt" TargetMode="External"/><Relationship Id="rId23" Type="http://schemas.openxmlformats.org/officeDocument/2006/relationships/hyperlink" Target="https://doi.org/10.1016/j.cortex.2021.03.013" TargetMode="External"/><Relationship Id="rId28" Type="http://schemas.openxmlformats.org/officeDocument/2006/relationships/hyperlink" Target="https://doi.org/10.1155/2011/156869" TargetMode="External"/><Relationship Id="rId36" Type="http://schemas.openxmlformats.org/officeDocument/2006/relationships/hyperlink" Target="https://doi.org/10.1162/pres.19.1.35" TargetMode="External"/><Relationship Id="rId10" Type="http://schemas.openxmlformats.org/officeDocument/2006/relationships/hyperlink" Target="https://doi.org/10.1016/j.jbusres.2017.12.043" TargetMode="External"/><Relationship Id="rId19" Type="http://schemas.openxmlformats.org/officeDocument/2006/relationships/hyperlink" Target="https://doi.org/10.1038/s41593-020-00709-0" TargetMode="External"/><Relationship Id="rId31" Type="http://schemas.openxmlformats.org/officeDocument/2006/relationships/hyperlink" Target="https://doi.org/10.3389/fnhum.2014.00213"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iorxiv.org/" TargetMode="External"/><Relationship Id="rId14" Type="http://schemas.openxmlformats.org/officeDocument/2006/relationships/hyperlink" Target="https://doi.org/10.1038/sdata.2016.44" TargetMode="External"/><Relationship Id="rId22" Type="http://schemas.openxmlformats.org/officeDocument/2006/relationships/hyperlink" Target="https://doi.org/10.1126/science.aac4716" TargetMode="External"/><Relationship Id="rId27" Type="http://schemas.openxmlformats.org/officeDocument/2006/relationships/hyperlink" Target="https://doi.org/10.1016/j.jneumeth.2003.10.009" TargetMode="External"/><Relationship Id="rId30" Type="http://schemas.openxmlformats.org/officeDocument/2006/relationships/hyperlink" Target="https://doi.org/10.1016/j.neuroimage.2013.10.027" TargetMode="External"/><Relationship Id="rId35" Type="http://schemas.openxmlformats.org/officeDocument/2006/relationships/hyperlink" Target="https://doi.org/10.1155/2011/938925" TargetMode="External"/><Relationship Id="rId43" Type="http://schemas.openxmlformats.org/officeDocument/2006/relationships/header" Target="header2.xml"/><Relationship Id="rId8" Type="http://schemas.openxmlformats.org/officeDocument/2006/relationships/hyperlink" Target="https://psyarxiv.com/" TargetMode="External"/><Relationship Id="rId3" Type="http://schemas.openxmlformats.org/officeDocument/2006/relationships/settings" Target="settings.xml"/><Relationship Id="rId12" Type="http://schemas.openxmlformats.org/officeDocument/2006/relationships/hyperlink" Target="https://doi.org/10.1038/sdata.2016.18" TargetMode="External"/><Relationship Id="rId17" Type="http://schemas.openxmlformats.org/officeDocument/2006/relationships/hyperlink" Target="https://doi.org/10.1016/j.neuroimage.2021.118721" TargetMode="External"/><Relationship Id="rId25" Type="http://schemas.openxmlformats.org/officeDocument/2006/relationships/hyperlink" Target="https://doi.org/10.3758/s13428-018-01193-y" TargetMode="External"/><Relationship Id="rId33" Type="http://schemas.openxmlformats.org/officeDocument/2006/relationships/hyperlink" Target="https://doi.org/10.1111/j.1469-8986.2011.01273.x" TargetMode="External"/><Relationship Id="rId38" Type="http://schemas.openxmlformats.org/officeDocument/2006/relationships/hyperlink" Target="https://apertureneuro.scholasticahq.com/article/77464.pdf" TargetMode="External"/><Relationship Id="rId46" Type="http://schemas.openxmlformats.org/officeDocument/2006/relationships/fontTable" Target="fontTable.xml"/><Relationship Id="rId20" Type="http://schemas.openxmlformats.org/officeDocument/2006/relationships/hyperlink" Target="https://scicrunch.org/scicrunch/interlex/" TargetMode="External"/><Relationship Id="rId41" Type="http://schemas.openxmlformats.org/officeDocument/2006/relationships/hyperlink" Target="https://www.researchgate.net/publication/339988511_Why_Science_is_Better_with_Communism_The_Case_of_Sci-Hub"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vojislav_jovanovic@yahoo.com" TargetMode="External"/><Relationship Id="rId1" Type="http://schemas.openxmlformats.org/officeDocument/2006/relationships/hyperlink" Target="mailto:andjela.soskic@uf.b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1543</TotalTime>
  <Pages>5</Pages>
  <Words>4629</Words>
  <Characters>26390</Characters>
  <Application>Microsoft Office Word</Application>
  <DocSecurity>0</DocSecurity>
  <Lines>219</Lines>
  <Paragraphs>61</Paragraphs>
  <ScaleCrop>false</ScaleCrop>
  <Company/>
  <LinksUpToDate>false</LinksUpToDate>
  <CharactersWithSpaces>30958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keywords/>
  <cp:lastModifiedBy>Anđela Šoškić</cp:lastModifiedBy>
  <cp:revision>251</cp:revision>
  <cp:lastPrinted>2012-08-03T02:53:00Z</cp:lastPrinted>
  <dcterms:created xsi:type="dcterms:W3CDTF">2023-12-22T13:54:00Z</dcterms:created>
  <dcterms:modified xsi:type="dcterms:W3CDTF">2023-12-29T09:29:00Z</dcterms:modified>
</cp:coreProperties>
</file>